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114E" w14:textId="5CF6B855" w:rsidR="000222B7" w:rsidRDefault="000222B7" w:rsidP="00160F40">
      <w:pPr>
        <w:ind w:left="-993" w:firstLine="99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 wp14:anchorId="341A0C55" wp14:editId="799C8422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B8D8D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EE5158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F3CDA5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F788D8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B229BC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0F40E8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285E2C" w14:textId="77777777" w:rsidR="000222B7" w:rsidRDefault="000222B7" w:rsidP="00852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82F86F" w14:textId="77777777" w:rsidR="000222B7" w:rsidRDefault="000222B7" w:rsidP="000222B7">
      <w:pPr>
        <w:rPr>
          <w:rFonts w:ascii="Times New Roman CYR" w:hAnsi="Times New Roman CYR" w:cs="Times New Roman CYR"/>
          <w:sz w:val="28"/>
          <w:szCs w:val="28"/>
        </w:rPr>
      </w:pPr>
    </w:p>
    <w:p w14:paraId="4B47BC56" w14:textId="6067144F" w:rsidR="00852B9D" w:rsidRDefault="00852B9D" w:rsidP="00852B9D">
      <w:pPr>
        <w:jc w:val="center"/>
        <w:rPr>
          <w:b/>
        </w:rPr>
      </w:pPr>
      <w:r>
        <w:rPr>
          <w:b/>
        </w:rPr>
        <w:t>И</w:t>
      </w:r>
      <w:r w:rsidRPr="002D6C1E">
        <w:rPr>
          <w:b/>
        </w:rPr>
        <w:t xml:space="preserve">зменения </w:t>
      </w:r>
      <w:r w:rsidR="00FB2847">
        <w:rPr>
          <w:b/>
        </w:rPr>
        <w:t>и дополнения</w:t>
      </w:r>
    </w:p>
    <w:p w14:paraId="1A1100FE" w14:textId="77777777" w:rsidR="00852B9D" w:rsidRPr="002D6C1E" w:rsidRDefault="00852B9D" w:rsidP="00852B9D">
      <w:pPr>
        <w:jc w:val="center"/>
        <w:rPr>
          <w:b/>
        </w:rPr>
      </w:pPr>
      <w:r>
        <w:rPr>
          <w:b/>
        </w:rPr>
        <w:t>к</w:t>
      </w:r>
      <w:r w:rsidRPr="002D6C1E">
        <w:rPr>
          <w:b/>
        </w:rPr>
        <w:t xml:space="preserve"> коллективн</w:t>
      </w:r>
      <w:r>
        <w:rPr>
          <w:b/>
        </w:rPr>
        <w:t>ому</w:t>
      </w:r>
      <w:r w:rsidRPr="002D6C1E">
        <w:rPr>
          <w:b/>
        </w:rPr>
        <w:t xml:space="preserve"> договор</w:t>
      </w:r>
      <w:r>
        <w:rPr>
          <w:b/>
        </w:rPr>
        <w:t>у ОБУСО «ЦСО «Участие» города Курска»</w:t>
      </w:r>
      <w:r w:rsidRPr="002D6C1E">
        <w:rPr>
          <w:b/>
        </w:rPr>
        <w:t xml:space="preserve"> </w:t>
      </w:r>
    </w:p>
    <w:p w14:paraId="195FCA45" w14:textId="77777777" w:rsidR="00852B9D" w:rsidRPr="002D6C1E" w:rsidRDefault="00852B9D" w:rsidP="00852B9D">
      <w:pPr>
        <w:jc w:val="center"/>
        <w:rPr>
          <w:b/>
        </w:rPr>
      </w:pPr>
      <w:r w:rsidRPr="002D6C1E">
        <w:rPr>
          <w:b/>
        </w:rPr>
        <w:t xml:space="preserve"> </w:t>
      </w:r>
    </w:p>
    <w:p w14:paraId="0ADF832D" w14:textId="6944CD32" w:rsidR="00852B9D" w:rsidRDefault="00852B9D" w:rsidP="002E12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2141">
        <w:rPr>
          <w:rFonts w:ascii="Times New Roman" w:hAnsi="Times New Roman" w:cs="Times New Roman"/>
          <w:sz w:val="24"/>
          <w:szCs w:val="24"/>
        </w:rPr>
        <w:t xml:space="preserve">Раздел 4. «Оплата труда» </w:t>
      </w:r>
      <w:r>
        <w:rPr>
          <w:rFonts w:ascii="Times New Roman" w:hAnsi="Times New Roman" w:cs="Times New Roman"/>
          <w:sz w:val="24"/>
          <w:szCs w:val="24"/>
        </w:rPr>
        <w:t xml:space="preserve">читать </w:t>
      </w:r>
      <w:r w:rsidRPr="00242141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</w:p>
    <w:p w14:paraId="335CE73E" w14:textId="4E820798" w:rsidR="00852B9D" w:rsidRPr="00852B9D" w:rsidRDefault="00852B9D" w:rsidP="0085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FCF">
        <w:rPr>
          <w:rFonts w:ascii="Times New Roman" w:hAnsi="Times New Roman" w:cs="Times New Roman"/>
          <w:sz w:val="24"/>
          <w:szCs w:val="24"/>
        </w:rPr>
        <w:t xml:space="preserve">Заработная плата работников, устанавливается </w:t>
      </w:r>
      <w:r w:rsidRPr="00852B9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Курской области от 25.11.2020г. №1181-па «О внесении изменений в постановление Правительства Курской области от 24.05.2010 года №69-пп «О введении новых систем оплаты труда работников областных бюджетных, автономных и казенных учреждений подведомственных комитету социального обеспечению, материнства и детства Курской области»</w:t>
      </w:r>
    </w:p>
    <w:p w14:paraId="1C294FFE" w14:textId="0E200E51" w:rsidR="00852B9D" w:rsidRPr="00242141" w:rsidRDefault="00852B9D" w:rsidP="0085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141">
        <w:rPr>
          <w:rFonts w:ascii="Times New Roman" w:hAnsi="Times New Roman" w:cs="Times New Roman"/>
          <w:sz w:val="24"/>
          <w:szCs w:val="24"/>
        </w:rPr>
        <w:t>Размеры окладов медицинских и фармацевтических работников и работников, занятых в сфере предоставления социальных услуг, работающих в Центре, устанавливаются на основе отнесения занимаемых ими должностей к ПКГ, утвержденным приказами Минздравсоцразвития России от 6 августа 2007 г. N 526 "Об утверждении профессиональных квалификационных групп должностей медицинских и фармацевтических работников", от 31 марта 2008 г. N 149н "Об утверждении профессиональных квалификационных групп должностей работников, занятых в сфере здравоохранения и предоставления социальных услуг":</w:t>
      </w:r>
    </w:p>
    <w:tbl>
      <w:tblPr>
        <w:tblW w:w="928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4"/>
        <w:gridCol w:w="1984"/>
      </w:tblGrid>
      <w:tr w:rsidR="00852B9D" w:rsidRPr="009E1CF9" w14:paraId="7C067381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8F8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"Средний медицинский и фармацевтический персонал":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A9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7ECDEB7D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2057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3-й квалификационный уровень</w:t>
            </w:r>
          </w:p>
          <w:p w14:paraId="3407627A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(медицинская сестра; медицинская сестра по физиотерапии; медицинская сестра по массажу)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9B6F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4F8D653B" w14:textId="77777777" w:rsidTr="00E24783">
        <w:tc>
          <w:tcPr>
            <w:tcW w:w="7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39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без категории</w:t>
            </w:r>
          </w:p>
          <w:p w14:paraId="1327526A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II квалификационной категории</w:t>
            </w:r>
          </w:p>
          <w:p w14:paraId="66915EB5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I квалификационной категории</w:t>
            </w:r>
          </w:p>
          <w:p w14:paraId="71EB3A6A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ED97" w14:textId="07526432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10625</w:t>
            </w:r>
            <w:r w:rsidRPr="009E1CF9">
              <w:rPr>
                <w:rFonts w:ascii="Times New Roman" w:hAnsi="Times New Roman" w:cs="Times New Roman"/>
              </w:rPr>
              <w:t xml:space="preserve"> рублей</w:t>
            </w:r>
          </w:p>
          <w:p w14:paraId="1EA3A814" w14:textId="776712BB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11687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  <w:p w14:paraId="0773C22A" w14:textId="12B44CD2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12218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  <w:p w14:paraId="7EEC6FE3" w14:textId="70B3CBA5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  <w:tr w:rsidR="00852B9D" w:rsidRPr="009E1CF9" w14:paraId="739CB3D4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15562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4-й квалификационный уровень</w:t>
            </w:r>
          </w:p>
          <w:p w14:paraId="5CE57F58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(медицинская сестра процедурной)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33ECA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13647CA0" w14:textId="77777777" w:rsidTr="00E24783">
        <w:tc>
          <w:tcPr>
            <w:tcW w:w="7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44F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без категории</w:t>
            </w:r>
          </w:p>
          <w:p w14:paraId="23FCC420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II квалификационной категории</w:t>
            </w:r>
          </w:p>
          <w:p w14:paraId="32FCC8E8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I квалификационной категории</w:t>
            </w:r>
          </w:p>
          <w:p w14:paraId="26B4387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78" w14:textId="2F1B1DE4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11678</w:t>
            </w:r>
            <w:r w:rsidRPr="009E1CF9">
              <w:rPr>
                <w:rFonts w:ascii="Times New Roman" w:hAnsi="Times New Roman" w:cs="Times New Roman"/>
              </w:rPr>
              <w:t xml:space="preserve"> рублей</w:t>
            </w:r>
          </w:p>
          <w:p w14:paraId="5736361D" w14:textId="2850B686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12845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  <w:p w14:paraId="55C6CD60" w14:textId="51D872D0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13429 </w:t>
            </w:r>
            <w:r w:rsidRPr="009E1CF9">
              <w:rPr>
                <w:rFonts w:ascii="Times New Roman" w:hAnsi="Times New Roman" w:cs="Times New Roman"/>
              </w:rPr>
              <w:t>рублей</w:t>
            </w:r>
          </w:p>
          <w:p w14:paraId="46C1C9B8" w14:textId="098766E3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14013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  <w:tr w:rsidR="00852B9D" w:rsidRPr="009E1CF9" w14:paraId="78B6E99E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55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"Должности специалистов второго уровня, осуществляющих предоставление социальных услуг" (социальный работник)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650" w14:textId="1F5658CB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10931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852B9D" w:rsidRPr="009E1CF9" w14:paraId="62C3C8C1" w14:textId="77777777" w:rsidTr="00E24783">
        <w:trPr>
          <w:trHeight w:val="651"/>
        </w:trPr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B72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"Должности специалистов третьего уровня в учреждениях здравоохранения и осуществляющих предоставление социальных услуг":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06F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65560E7D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A6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1-й квалификационный уровень</w:t>
            </w:r>
          </w:p>
          <w:p w14:paraId="7F404A2A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(специалист по социальной работе)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3E7" w14:textId="5AA05DC9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12021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852B9D" w:rsidRPr="009E1CF9" w14:paraId="46628FF8" w14:textId="77777777" w:rsidTr="00E24783"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EF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"Должности руководителей в учреждениях здравоохранения и осуществляющих предоставление социальных услуг" (заведующий отделением)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A3C" w14:textId="6946B66A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13667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</w:tbl>
    <w:p w14:paraId="4E3A0492" w14:textId="77777777" w:rsidR="00852B9D" w:rsidRPr="00242141" w:rsidRDefault="00852B9D" w:rsidP="0085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141">
        <w:rPr>
          <w:rFonts w:ascii="Times New Roman" w:hAnsi="Times New Roman" w:cs="Times New Roman"/>
          <w:sz w:val="24"/>
          <w:szCs w:val="24"/>
        </w:rPr>
        <w:t xml:space="preserve"> Размеры окладов работников Центра, занимающих должности служащих, устанавливаются на основе отнесения занимаемых ими должностей к ПКГ, утвержденным приказами Минздравсоцразвития России от 29 мая 2008 г. N 247н "Об утверждении профессиональных квалификационных групп общеотраслевых должностей руководителей, специалистов и служащих" и от 31 августа 2007 г. N 570 "Об утверждении профессиональных квалификационных групп должностей работников культуры, искусства и кинематографии":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84"/>
      </w:tblGrid>
      <w:tr w:rsidR="00852B9D" w:rsidRPr="009E1CF9" w14:paraId="43BA2DFA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8F6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lastRenderedPageBreak/>
              <w:t>Должности, отнесенные к ПКГ "Должности работников культуры, искусства и кинематографии среднего звена"</w:t>
            </w:r>
          </w:p>
          <w:p w14:paraId="5A0629A0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(культорганизатор)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B2C" w14:textId="40B4DFDF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9656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852B9D" w:rsidRPr="009E1CF9" w14:paraId="438A2004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53D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второго уровня":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1B3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6D73A0A2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7F1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3-й квалификационный уровень</w:t>
            </w:r>
          </w:p>
          <w:p w14:paraId="4FD22DE6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(начальник хозяйственного отдела)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6FB" w14:textId="73805829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  <w:tr w:rsidR="00852B9D" w:rsidRPr="009E1CF9" w14:paraId="61054404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4CF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третьего уровня":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9B7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334C36E3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2AF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1-й квалификационный уровень</w:t>
            </w:r>
          </w:p>
          <w:p w14:paraId="3C182643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(бухгалтер, специалист по охране труда, программист, психолог, специалист по кадрам, экономист, юрисконсульт)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525" w14:textId="1D76CD1C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9857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852B9D" w:rsidRPr="009E1CF9" w14:paraId="0C1D37E0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005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2-й квалификационный уровень</w:t>
            </w:r>
          </w:p>
          <w:p w14:paraId="42F02338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(бухгалтер 2-й категории, специалист по охране труда 2-й категории, программист 2-й категории, психолог 2-й категории, экономист 2-й категории, юрисконсульт 2-й категории)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60D" w14:textId="071FB5C4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10931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</w:tr>
      <w:tr w:rsidR="00852B9D" w:rsidRPr="009E1CF9" w14:paraId="70D5AA7D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33D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3-й квалификационный уровень</w:t>
            </w:r>
          </w:p>
          <w:p w14:paraId="74D3748E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(бухгалтер 1-й категории, специалист по охране труда 1-й категории, программист 1-й категории, психолог 1-й категории, экономист 1-й категории, юрисконсульт 1-й категории)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287" w14:textId="556C0D43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13192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852B9D" w:rsidRPr="009E1CF9" w14:paraId="252A2E0E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A94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4-й квалификационный уровень</w:t>
            </w:r>
          </w:p>
          <w:p w14:paraId="54D7A2A1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(ведущий бухгалтер, ведущий программист, ведущий психолог, ведущий экономист, ведущий юрисконсульт)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5C8" w14:textId="4CB11C37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14519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</w:tbl>
    <w:p w14:paraId="5E35A76D" w14:textId="23D04679" w:rsidR="00852B9D" w:rsidRDefault="00852B9D" w:rsidP="0085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141">
        <w:rPr>
          <w:rFonts w:ascii="Times New Roman" w:hAnsi="Times New Roman" w:cs="Times New Roman"/>
          <w:sz w:val="24"/>
          <w:szCs w:val="24"/>
        </w:rPr>
        <w:t>Оклады (должностные оклады) заместителей руководителей структурных подразделений Центра устанавливать на 5 - 10% ниже окладов (должностных окладов) соответствующих руководителей.</w:t>
      </w:r>
    </w:p>
    <w:p w14:paraId="2AB2AAFB" w14:textId="77777777" w:rsidR="00215801" w:rsidRPr="00215801" w:rsidRDefault="00215801" w:rsidP="002158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801">
        <w:rPr>
          <w:rFonts w:ascii="Times New Roman" w:hAnsi="Times New Roman" w:cs="Times New Roman"/>
          <w:sz w:val="24"/>
          <w:szCs w:val="24"/>
        </w:rPr>
        <w:t xml:space="preserve">Размеры окладов педагогических работников и работников учебно-вспомогательного </w:t>
      </w:r>
      <w:proofErr w:type="gramStart"/>
      <w:r w:rsidRPr="00215801">
        <w:rPr>
          <w:rFonts w:ascii="Times New Roman" w:hAnsi="Times New Roman" w:cs="Times New Roman"/>
          <w:sz w:val="24"/>
          <w:szCs w:val="24"/>
        </w:rPr>
        <w:t>персонала,  работающих</w:t>
      </w:r>
      <w:proofErr w:type="gramEnd"/>
      <w:r w:rsidRPr="00215801">
        <w:rPr>
          <w:rFonts w:ascii="Times New Roman" w:hAnsi="Times New Roman" w:cs="Times New Roman"/>
          <w:sz w:val="24"/>
          <w:szCs w:val="24"/>
        </w:rPr>
        <w:t xml:space="preserve"> в Центре, устанавливаются на основе отнесения занимаемых ими должностей к ПКГ, утвержденным приказами Минздравсоцразвития России от 5 мая 2008 г. N 216н "Об утверждении профессиональных квалификационных групп должностей работников образования", с учетом ежемесячной компенсации на обеспечение книгоиздательской продукцией и периодическими изданиями:</w:t>
      </w:r>
    </w:p>
    <w:tbl>
      <w:tblPr>
        <w:tblW w:w="92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2"/>
        <w:gridCol w:w="1983"/>
      </w:tblGrid>
      <w:tr w:rsidR="00215801" w14:paraId="79F974F8" w14:textId="77777777" w:rsidTr="00E24783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31E8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Должности, отнесенные к ПКГ "Педагогические работники":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923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5801" w14:paraId="574774EB" w14:textId="77777777" w:rsidTr="00E24783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094574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1-й квалификационный уровень</w:t>
            </w:r>
          </w:p>
          <w:p w14:paraId="68BA5A9D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(инструктор по физической культуре)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33364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15801" w14:paraId="451D5098" w14:textId="77777777" w:rsidTr="00E24783">
        <w:tc>
          <w:tcPr>
            <w:tcW w:w="7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434B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категории</w:t>
            </w:r>
          </w:p>
          <w:p w14:paraId="73EB91F9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 квалификационной категории</w:t>
            </w:r>
          </w:p>
          <w:p w14:paraId="2F4BF5DE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 квалификационной категории</w:t>
            </w:r>
          </w:p>
          <w:p w14:paraId="10241B98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высшей квалификационной категории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56CE" w14:textId="77777777" w:rsidR="00215801" w:rsidRPr="009E1CF9" w:rsidRDefault="00215801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10931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  <w:p w14:paraId="36660CB4" w14:textId="77777777" w:rsidR="00215801" w:rsidRPr="009E1CF9" w:rsidRDefault="00215801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11309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  <w:p w14:paraId="04023680" w14:textId="77777777" w:rsidR="00215801" w:rsidRPr="009E1CF9" w:rsidRDefault="00215801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11761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ь</w:t>
            </w:r>
          </w:p>
          <w:p w14:paraId="63F18F8F" w14:textId="77777777" w:rsidR="00215801" w:rsidRDefault="00215801" w:rsidP="00E2478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12691</w:t>
            </w:r>
            <w:r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</w:tbl>
    <w:p w14:paraId="4B64E05B" w14:textId="77777777" w:rsidR="00852B9D" w:rsidRPr="00242141" w:rsidRDefault="00852B9D" w:rsidP="00852B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141">
        <w:rPr>
          <w:rFonts w:ascii="Times New Roman" w:hAnsi="Times New Roman" w:cs="Times New Roman"/>
          <w:sz w:val="24"/>
          <w:szCs w:val="24"/>
        </w:rPr>
        <w:t xml:space="preserve"> Размеры окладов работников Центра, осуществляющих профессиональную деятельность по профессиям рабочих, устанавливаются на основе отнесения занимаемых ими профессий рабочих к ПКГ, утвержденным приказом Минздравсоцразвития России от 29 мая 2008 г. N 248н "Об утверждении профессиональных квалификационных групп общеотраслевых профессий рабочих":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928"/>
      </w:tblGrid>
      <w:tr w:rsidR="00852B9D" w:rsidRPr="009E1CF9" w14:paraId="68A9BFCE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224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Профессии рабочих, отнесенные к ПКГ "Общеотраслевые профессии рабочих первого уровня":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C2D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76618EE3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A49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1-й квалификационный уровень</w:t>
            </w:r>
          </w:p>
          <w:p w14:paraId="79D3144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рабочих, выпуск 1, раздел </w:t>
            </w:r>
            <w:r w:rsidRPr="009E1CF9">
              <w:rPr>
                <w:rFonts w:ascii="Times New Roman" w:hAnsi="Times New Roman" w:cs="Times New Roman"/>
              </w:rPr>
              <w:lastRenderedPageBreak/>
              <w:t>"Профессии рабочих, общие для всех отраслей народного хозяйства":</w:t>
            </w:r>
          </w:p>
          <w:p w14:paraId="31BEA963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дворник, кладовщик, плотник, сторож (вахтер), уборщик служебных помещений, уборщик территории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584" w14:textId="502ACDF9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6875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852B9D" w:rsidRPr="009E1CF9" w14:paraId="1A6D4142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713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Профессии рабочих, отнесенные к ПКГ "Общеотраслевые профессии рабочих второго уровня":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A13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2B9D" w:rsidRPr="009E1CF9" w14:paraId="590AF647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918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1-й квалификационный уровень</w:t>
            </w:r>
          </w:p>
          <w:p w14:paraId="35344FCC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рабочих, выпуск 1, раздел "Профессии рабочих, общие для всех отраслей народного хозяйства":</w:t>
            </w:r>
          </w:p>
          <w:p w14:paraId="32E6052D" w14:textId="1E0BA1CF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водитель автомобиля, слесарь-сантехник, электромонтер по ремонту и обслуживанию электрооборудования</w:t>
            </w:r>
            <w:r w:rsidR="002116FA">
              <w:rPr>
                <w:rFonts w:ascii="Times New Roman" w:hAnsi="Times New Roman" w:cs="Times New Roman"/>
              </w:rPr>
              <w:t>, рабочий по комплексному обслуживанию и ремонту зданий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4E70" w14:textId="3C55E65E" w:rsidR="00852B9D" w:rsidRPr="009E1CF9" w:rsidRDefault="002116FA" w:rsidP="00E247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7853</w:t>
            </w:r>
            <w:r w:rsidR="00852B9D" w:rsidRPr="009E1CF9">
              <w:rPr>
                <w:rFonts w:ascii="Times New Roman" w:hAnsi="Times New Roman" w:cs="Times New Roman"/>
              </w:rPr>
              <w:t xml:space="preserve"> рубл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852B9D" w:rsidRPr="009E1CF9" w14:paraId="11D3169C" w14:textId="77777777" w:rsidTr="00E24783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899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4-й квалификационный уровень</w:t>
            </w:r>
          </w:p>
          <w:p w14:paraId="7C65F126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работы):</w:t>
            </w:r>
          </w:p>
          <w:p w14:paraId="6DE12827" w14:textId="77777777" w:rsidR="00852B9D" w:rsidRPr="009E1CF9" w:rsidRDefault="00852B9D" w:rsidP="00E24783">
            <w:pPr>
              <w:pStyle w:val="ConsPlusNormal"/>
              <w:rPr>
                <w:rFonts w:ascii="Times New Roman" w:hAnsi="Times New Roman" w:cs="Times New Roman"/>
              </w:rPr>
            </w:pPr>
            <w:r w:rsidRPr="009E1CF9">
              <w:rPr>
                <w:rFonts w:ascii="Times New Roman" w:hAnsi="Times New Roman" w:cs="Times New Roman"/>
              </w:rPr>
              <w:t>водители автобусов или специальных легковых автомобилей/ "Технологическая" и др./, имеющие 1-й класс и занятые перевозкой обслуживаемых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48FD" w14:textId="722C7A2B" w:rsidR="00852B9D" w:rsidRPr="009E1CF9" w:rsidRDefault="002116FA" w:rsidP="002116FA">
            <w:pPr>
              <w:pStyle w:val="ConsPlusNormal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10207</w:t>
            </w:r>
            <w:r w:rsidR="00852B9D" w:rsidRPr="009E1CF9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</w:t>
            </w:r>
          </w:p>
        </w:tc>
      </w:tr>
    </w:tbl>
    <w:p w14:paraId="6A172C85" w14:textId="77777777" w:rsidR="00852B9D" w:rsidRDefault="00852B9D" w:rsidP="00852B9D">
      <w:pPr>
        <w:jc w:val="both"/>
      </w:pPr>
    </w:p>
    <w:p w14:paraId="1613DFF5" w14:textId="1349F08F" w:rsidR="00852B9D" w:rsidRPr="007D7FCF" w:rsidRDefault="00852B9D" w:rsidP="00852B9D">
      <w:pPr>
        <w:jc w:val="both"/>
      </w:pPr>
      <w:r>
        <w:t xml:space="preserve">        Изменения вступают в силу с 1 октября 20</w:t>
      </w:r>
      <w:r w:rsidR="002B34FE">
        <w:t>20</w:t>
      </w:r>
      <w:r>
        <w:t>года.</w:t>
      </w:r>
    </w:p>
    <w:p w14:paraId="768769D4" w14:textId="0276B92C" w:rsidR="00185C39" w:rsidRPr="00E12099" w:rsidRDefault="00E12099" w:rsidP="00E12099">
      <w:pPr>
        <w:jc w:val="both"/>
      </w:pPr>
      <w:r>
        <w:t>2.</w:t>
      </w:r>
      <w:r w:rsidR="00185C39" w:rsidRPr="00E12099">
        <w:t>П</w:t>
      </w:r>
      <w:r w:rsidR="00D22347" w:rsidRPr="00E12099">
        <w:t xml:space="preserve">ункт 4.2. раздела 4 </w:t>
      </w:r>
      <w:r w:rsidR="00185C39" w:rsidRPr="00E12099">
        <w:t>изложить в следующей редакции</w:t>
      </w:r>
    </w:p>
    <w:p w14:paraId="72889CC3" w14:textId="77777777" w:rsidR="006203ED" w:rsidRPr="00E12099" w:rsidRDefault="00185C39" w:rsidP="00E12099">
      <w:pPr>
        <w:pStyle w:val="a3"/>
        <w:ind w:left="900"/>
        <w:jc w:val="both"/>
        <w:rPr>
          <w:rFonts w:ascii="13" w:hAnsi="13"/>
        </w:rPr>
      </w:pPr>
      <w:r w:rsidRPr="00E12099">
        <w:rPr>
          <w:rFonts w:ascii="13" w:hAnsi="13"/>
        </w:rPr>
        <w:t>Заработная плата в соответствии со статьей 136 Трудового Кодекса Российской Федерации выплачивается</w:t>
      </w:r>
      <w:r w:rsidR="006203ED" w:rsidRPr="00E12099">
        <w:rPr>
          <w:rFonts w:ascii="13" w:hAnsi="13"/>
        </w:rPr>
        <w:t>:</w:t>
      </w:r>
    </w:p>
    <w:p w14:paraId="5E202730" w14:textId="77777777" w:rsidR="006203ED" w:rsidRPr="00E12099" w:rsidRDefault="006203ED" w:rsidP="006203ED">
      <w:pPr>
        <w:pStyle w:val="a3"/>
        <w:ind w:left="900"/>
        <w:jc w:val="both"/>
        <w:rPr>
          <w:rFonts w:ascii="13" w:hAnsi="13"/>
        </w:rPr>
      </w:pPr>
      <w:r w:rsidRPr="00E12099">
        <w:rPr>
          <w:rFonts w:ascii="13" w:hAnsi="13"/>
        </w:rPr>
        <w:t>-</w:t>
      </w:r>
      <w:r w:rsidR="00185C39" w:rsidRPr="00E12099">
        <w:rPr>
          <w:rFonts w:ascii="13" w:hAnsi="13"/>
        </w:rPr>
        <w:t xml:space="preserve"> за первую половину - 20 числа текущего месяца, </w:t>
      </w:r>
    </w:p>
    <w:p w14:paraId="5DFF7C65" w14:textId="29BD1FF0" w:rsidR="00185C39" w:rsidRPr="00E12099" w:rsidRDefault="006203ED" w:rsidP="006203ED">
      <w:pPr>
        <w:pStyle w:val="a3"/>
        <w:ind w:left="900"/>
        <w:jc w:val="both"/>
        <w:rPr>
          <w:rFonts w:ascii="13" w:hAnsi="13"/>
        </w:rPr>
      </w:pPr>
      <w:r w:rsidRPr="00E12099">
        <w:rPr>
          <w:rFonts w:ascii="13" w:hAnsi="13"/>
        </w:rPr>
        <w:t xml:space="preserve">- </w:t>
      </w:r>
      <w:r w:rsidR="00185C39" w:rsidRPr="00E12099">
        <w:rPr>
          <w:rFonts w:ascii="13" w:hAnsi="13"/>
        </w:rPr>
        <w:t xml:space="preserve">за вторую половину </w:t>
      </w:r>
      <w:proofErr w:type="gramStart"/>
      <w:r w:rsidR="00185C39" w:rsidRPr="00E12099">
        <w:rPr>
          <w:rFonts w:ascii="13" w:hAnsi="13"/>
        </w:rPr>
        <w:t>-  05</w:t>
      </w:r>
      <w:proofErr w:type="gramEnd"/>
      <w:r w:rsidR="00185C39" w:rsidRPr="00E12099">
        <w:rPr>
          <w:rFonts w:ascii="13" w:hAnsi="13"/>
        </w:rPr>
        <w:t xml:space="preserve"> числа следующего месяца.</w:t>
      </w:r>
    </w:p>
    <w:p w14:paraId="005711D1" w14:textId="06A3A78A" w:rsidR="00171023" w:rsidRPr="00E12099" w:rsidRDefault="00E12099" w:rsidP="00852B9D">
      <w:r w:rsidRPr="00E12099">
        <w:t>3. Дополнить раздел 3 и читать в следующей редакции:</w:t>
      </w:r>
    </w:p>
    <w:p w14:paraId="0B17CC5E" w14:textId="26FD4728" w:rsidR="00E12099" w:rsidRPr="00E12099" w:rsidRDefault="00E12099" w:rsidP="00E12099">
      <w:pPr>
        <w:ind w:firstLine="708"/>
        <w:jc w:val="both"/>
      </w:pPr>
      <w:r w:rsidRPr="00E12099">
        <w:t>В целях реализации Указа Президента РФ от 07.05.2012 г. №606 «О мерах по реализации демографической политики Российской Федерации» и приказа Минтруда России от 18.02.2013г. №64 «О методических рекомендациях по разработке органами исполнительной власти субъектов Российской Федерации мер, направленных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 находящихся в отпуске по уходу за ребенком до достижения им возраста трех лет» предусмотреть:</w:t>
      </w:r>
    </w:p>
    <w:p w14:paraId="2B07EFD1" w14:textId="77777777" w:rsidR="00E12099" w:rsidRPr="00E12099" w:rsidRDefault="00E12099" w:rsidP="00E12099">
      <w:pPr>
        <w:ind w:firstLine="708"/>
        <w:jc w:val="both"/>
      </w:pPr>
      <w:r w:rsidRPr="00E12099">
        <w:t>1) льготы и преимущества для женщин, имеющих детей до 18 лет: совмещающим работу с обучением; совмещающим работу с воспитанием.</w:t>
      </w:r>
    </w:p>
    <w:p w14:paraId="6A87EB35" w14:textId="77777777" w:rsidR="00E12099" w:rsidRPr="00E12099" w:rsidRDefault="00E12099" w:rsidP="00E12099">
      <w:pPr>
        <w:ind w:firstLine="708"/>
        <w:jc w:val="both"/>
      </w:pPr>
      <w:r w:rsidRPr="00E12099">
        <w:t>2) льготы и преимущества для женщин, имеющих детей до 18 лет, сверх установленных законами, иными нормативными правовыми актами, соглашениями:</w:t>
      </w:r>
    </w:p>
    <w:p w14:paraId="7B5738A0" w14:textId="77777777" w:rsidR="00E12099" w:rsidRPr="00E12099" w:rsidRDefault="00E12099" w:rsidP="00E12099">
      <w:pPr>
        <w:ind w:firstLine="708"/>
        <w:jc w:val="both"/>
      </w:pPr>
      <w:r w:rsidRPr="00E12099">
        <w:t>- оказание финансовой поддержки в виде материальной помощи при рождении ребенка;</w:t>
      </w:r>
    </w:p>
    <w:p w14:paraId="5C24534D" w14:textId="77777777" w:rsidR="00E12099" w:rsidRPr="00E12099" w:rsidRDefault="00E12099" w:rsidP="00E12099">
      <w:pPr>
        <w:ind w:firstLine="708"/>
        <w:jc w:val="both"/>
      </w:pPr>
      <w:r w:rsidRPr="00E12099">
        <w:t>- предоставление возможности работы по индивидуальному гибкому графику;</w:t>
      </w:r>
    </w:p>
    <w:p w14:paraId="789C9081" w14:textId="77777777" w:rsidR="00E12099" w:rsidRPr="00E12099" w:rsidRDefault="00E12099" w:rsidP="00E12099">
      <w:pPr>
        <w:ind w:firstLine="708"/>
        <w:jc w:val="both"/>
      </w:pPr>
      <w:r w:rsidRPr="00E12099">
        <w:t>- установление сокращенной рабочей недели с сохранением среднего заработка женщинам с детьми дошкольного возраста;</w:t>
      </w:r>
    </w:p>
    <w:p w14:paraId="29609568" w14:textId="77777777" w:rsidR="00E12099" w:rsidRPr="00E12099" w:rsidRDefault="00E12099" w:rsidP="00E12099">
      <w:pPr>
        <w:ind w:firstLine="708"/>
        <w:jc w:val="both"/>
      </w:pPr>
      <w:r w:rsidRPr="00E12099">
        <w:t>- предоставление преимущественного права на очередной оплачиваемый отпуск в летнее время женщинам с детьми до 14 лет;</w:t>
      </w:r>
    </w:p>
    <w:p w14:paraId="79508A06" w14:textId="77777777" w:rsidR="00E12099" w:rsidRPr="00E12099" w:rsidRDefault="00E12099" w:rsidP="00E12099">
      <w:pPr>
        <w:ind w:firstLine="708"/>
        <w:jc w:val="both"/>
      </w:pPr>
      <w:r w:rsidRPr="00E12099">
        <w:t xml:space="preserve">- предоставление возможности обучения после отпуска по уходу за ребенком с сохранением среднего заработка на период обучения. </w:t>
      </w:r>
    </w:p>
    <w:p w14:paraId="21CC00D1" w14:textId="77777777" w:rsidR="00E12099" w:rsidRPr="00E12099" w:rsidRDefault="00E12099" w:rsidP="00E12099">
      <w:pPr>
        <w:jc w:val="both"/>
      </w:pPr>
    </w:p>
    <w:p w14:paraId="4F5F038B" w14:textId="77777777" w:rsidR="00E12099" w:rsidRPr="00E12099" w:rsidRDefault="00E12099" w:rsidP="00852B9D"/>
    <w:sectPr w:rsidR="00E12099" w:rsidRPr="00E12099" w:rsidSect="000222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4161D"/>
    <w:multiLevelType w:val="hybridMultilevel"/>
    <w:tmpl w:val="3F1A43BC"/>
    <w:lvl w:ilvl="0" w:tplc="63F41E8C">
      <w:start w:val="599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399"/>
    <w:multiLevelType w:val="hybridMultilevel"/>
    <w:tmpl w:val="0EC61E0C"/>
    <w:lvl w:ilvl="0" w:tplc="4A5C04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DE"/>
    <w:rsid w:val="000222B7"/>
    <w:rsid w:val="00160F40"/>
    <w:rsid w:val="00171023"/>
    <w:rsid w:val="00185C39"/>
    <w:rsid w:val="002116FA"/>
    <w:rsid w:val="00215801"/>
    <w:rsid w:val="002A6709"/>
    <w:rsid w:val="002B34FE"/>
    <w:rsid w:val="002E127F"/>
    <w:rsid w:val="00523ADE"/>
    <w:rsid w:val="006203ED"/>
    <w:rsid w:val="00654303"/>
    <w:rsid w:val="00852B9D"/>
    <w:rsid w:val="00D22347"/>
    <w:rsid w:val="00E12099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4CC"/>
  <w15:chartTrackingRefBased/>
  <w15:docId w15:val="{F06438C2-2C6A-47B1-BA75-C9A0A139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2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24</cp:revision>
  <cp:lastPrinted>2020-12-01T10:07:00Z</cp:lastPrinted>
  <dcterms:created xsi:type="dcterms:W3CDTF">2020-12-01T09:30:00Z</dcterms:created>
  <dcterms:modified xsi:type="dcterms:W3CDTF">2021-01-19T11:39:00Z</dcterms:modified>
</cp:coreProperties>
</file>