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6550" w14:textId="77777777" w:rsidR="00362F07" w:rsidRPr="00615F7D" w:rsidRDefault="00362F07" w:rsidP="00362F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A98E6C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98F57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CC8BD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D9CC1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36464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F26B9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D4B3D" w14:textId="77777777" w:rsidR="00362F07" w:rsidRPr="00615F7D" w:rsidRDefault="00362F07" w:rsidP="00362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C60AA" w14:textId="77777777" w:rsidR="00362F07" w:rsidRPr="00615F7D" w:rsidRDefault="00B75A6F" w:rsidP="00362F0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ВЕРСИЯ ПРОЕКТА</w:t>
      </w:r>
      <w:r w:rsidR="00752C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РЕГИОНАЛЬНОЙ ПРОГРАММЫ</w:t>
      </w:r>
    </w:p>
    <w:p w14:paraId="51353D30" w14:textId="2A6668E3" w:rsidR="00362F07" w:rsidRPr="00615F7D" w:rsidRDefault="00362F07" w:rsidP="00362F07">
      <w:pPr>
        <w:widowControl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7D">
        <w:rPr>
          <w:rFonts w:ascii="Times New Roman" w:hAnsi="Times New Roman" w:cs="Times New Roman"/>
          <w:b/>
          <w:bCs/>
          <w:sz w:val="28"/>
          <w:szCs w:val="28"/>
        </w:rPr>
        <w:t xml:space="preserve">«Курское долголетие», </w:t>
      </w:r>
      <w:r w:rsidRPr="00615F7D">
        <w:rPr>
          <w:rFonts w:ascii="Times New Roman" w:hAnsi="Times New Roman" w:cs="Times New Roman"/>
          <w:b/>
          <w:sz w:val="28"/>
          <w:szCs w:val="28"/>
        </w:rPr>
        <w:t>направленн</w:t>
      </w:r>
      <w:r w:rsidR="006E6C35">
        <w:rPr>
          <w:rFonts w:ascii="Times New Roman" w:hAnsi="Times New Roman" w:cs="Times New Roman"/>
          <w:b/>
          <w:sz w:val="28"/>
          <w:szCs w:val="28"/>
        </w:rPr>
        <w:t>ой</w:t>
      </w:r>
      <w:r w:rsidRPr="00615F7D">
        <w:rPr>
          <w:rFonts w:ascii="Times New Roman" w:hAnsi="Times New Roman" w:cs="Times New Roman"/>
          <w:b/>
          <w:sz w:val="28"/>
          <w:szCs w:val="28"/>
        </w:rPr>
        <w:t xml:space="preserve"> на повышение качества жизни граждан </w:t>
      </w:r>
      <w:r w:rsidR="009E3C1D" w:rsidRPr="00615F7D">
        <w:rPr>
          <w:rFonts w:ascii="Times New Roman" w:hAnsi="Times New Roman" w:cs="Times New Roman"/>
          <w:b/>
          <w:sz w:val="28"/>
          <w:szCs w:val="28"/>
        </w:rPr>
        <w:t xml:space="preserve">старшего </w:t>
      </w:r>
      <w:r w:rsidR="00242407" w:rsidRPr="00615F7D">
        <w:rPr>
          <w:rFonts w:ascii="Times New Roman" w:hAnsi="Times New Roman" w:cs="Times New Roman"/>
          <w:b/>
          <w:sz w:val="28"/>
          <w:szCs w:val="28"/>
        </w:rPr>
        <w:t>возраста</w:t>
      </w:r>
      <w:r w:rsidRPr="00615F7D">
        <w:rPr>
          <w:rFonts w:ascii="Times New Roman" w:hAnsi="Times New Roman" w:cs="Times New Roman"/>
          <w:b/>
          <w:sz w:val="28"/>
          <w:szCs w:val="28"/>
        </w:rPr>
        <w:t xml:space="preserve"> и иных категорий граждан, способствующей увеличению продолжительности жизни населения Курской области, на 2020 – 2030 годы</w:t>
      </w:r>
    </w:p>
    <w:p w14:paraId="027935C7" w14:textId="77777777" w:rsidR="003C492D" w:rsidRPr="00615F7D" w:rsidRDefault="00362F07" w:rsidP="00752C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sz w:val="28"/>
          <w:szCs w:val="28"/>
        </w:rPr>
        <w:br w:type="page"/>
      </w:r>
    </w:p>
    <w:p w14:paraId="7F10D6E0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 региональной программы "Курское долголетие", направленной на </w:t>
      </w:r>
      <w:r w:rsidRPr="00615F7D">
        <w:rPr>
          <w:rFonts w:ascii="Times New Roman" w:hAnsi="Times New Roman" w:cs="Times New Roman"/>
          <w:b/>
          <w:sz w:val="24"/>
          <w:szCs w:val="24"/>
        </w:rPr>
        <w:t xml:space="preserve">повышение качества жизни </w:t>
      </w:r>
      <w:r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граждан </w:t>
      </w:r>
      <w:r w:rsidR="009E3C1D"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b/>
          <w:sz w:val="24"/>
          <w:szCs w:val="24"/>
        </w:rPr>
        <w:t>и иных категорий граждан</w:t>
      </w:r>
      <w:r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области, на 2020 - 2030 годы</w:t>
      </w:r>
    </w:p>
    <w:p w14:paraId="44104970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1. Паспорт региональной программы "Курское долголетие" (далее - региональная программа), направленной на укрепление здоровья, увеличение периода активного долголетия и продолжительности жизни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и иных категорий граждан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Курской области, на 2020 - 2030 годы</w:t>
      </w:r>
    </w:p>
    <w:p w14:paraId="3FDE140C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3C492D" w:rsidRPr="00615F7D" w14:paraId="33290485" w14:textId="77777777" w:rsidTr="00697ED9">
        <w:tc>
          <w:tcPr>
            <w:tcW w:w="4077" w:type="dxa"/>
          </w:tcPr>
          <w:p w14:paraId="45B3D957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региональной программы</w:t>
            </w:r>
          </w:p>
        </w:tc>
        <w:tc>
          <w:tcPr>
            <w:tcW w:w="5494" w:type="dxa"/>
          </w:tcPr>
          <w:p w14:paraId="1FA5B54D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"Курское долголетие" </w:t>
            </w:r>
          </w:p>
        </w:tc>
      </w:tr>
      <w:tr w:rsidR="003C492D" w:rsidRPr="00615F7D" w14:paraId="62B124E4" w14:textId="77777777" w:rsidTr="00697ED9">
        <w:tc>
          <w:tcPr>
            <w:tcW w:w="4077" w:type="dxa"/>
          </w:tcPr>
          <w:p w14:paraId="479F28F9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региональной программы </w:t>
            </w:r>
          </w:p>
        </w:tc>
        <w:tc>
          <w:tcPr>
            <w:tcW w:w="5494" w:type="dxa"/>
          </w:tcPr>
          <w:p w14:paraId="3FF3BD50" w14:textId="77777777" w:rsidR="00CD75CA" w:rsidRPr="00615F7D" w:rsidRDefault="00CD75CA" w:rsidP="0074060C">
            <w:pPr>
              <w:pStyle w:val="a7"/>
              <w:widowControl/>
              <w:numPr>
                <w:ilvl w:val="0"/>
                <w:numId w:val="12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«О национальных целях развития России до 2030 года от 21 июля 2020 года»;</w:t>
            </w:r>
          </w:p>
          <w:p w14:paraId="04B26C46" w14:textId="77777777" w:rsidR="006C71B1" w:rsidRPr="00615F7D" w:rsidRDefault="009204A2" w:rsidP="0074060C">
            <w:pPr>
              <w:pStyle w:val="a7"/>
              <w:widowControl/>
              <w:numPr>
                <w:ilvl w:val="0"/>
                <w:numId w:val="12"/>
              </w:numPr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15F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Распоряжение Правительства РФ от 5 февраля 2016 г. N 164-р О Стратегии действий в интересах граждан </w:t>
            </w:r>
            <w:r w:rsidR="009E3C1D" w:rsidRPr="00615F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возраста</w:t>
            </w:r>
            <w:r w:rsidRPr="00615F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РФ до 2025 г.</w:t>
            </w:r>
            <w:r w:rsidR="006C71B1" w:rsidRPr="00615F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4BF07479" w14:textId="77777777" w:rsidR="003C492D" w:rsidRPr="00615F7D" w:rsidRDefault="006C71B1" w:rsidP="0074060C">
            <w:pPr>
              <w:pStyle w:val="a7"/>
              <w:widowControl/>
              <w:numPr>
                <w:ilvl w:val="0"/>
                <w:numId w:val="12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2 протокола совещания по программе «Курское долголетие» под руководством заместителя Губернатора Курской области А.В. </w:t>
            </w:r>
            <w:proofErr w:type="spellStart"/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Белостоцкого</w:t>
            </w:r>
            <w:proofErr w:type="spellEnd"/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от 30 июля 2020 г. № 23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92D" w:rsidRPr="00615F7D" w14:paraId="7F73EDAB" w14:textId="77777777" w:rsidTr="00697ED9">
        <w:tc>
          <w:tcPr>
            <w:tcW w:w="4077" w:type="dxa"/>
          </w:tcPr>
          <w:p w14:paraId="40E11DFD" w14:textId="77777777" w:rsidR="003C492D" w:rsidRPr="00615F7D" w:rsidRDefault="000259CA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сполнитель региональной программы</w:t>
            </w:r>
          </w:p>
        </w:tc>
        <w:tc>
          <w:tcPr>
            <w:tcW w:w="5494" w:type="dxa"/>
          </w:tcPr>
          <w:p w14:paraId="1748409D" w14:textId="77777777" w:rsidR="000259CA" w:rsidRPr="00615F7D" w:rsidRDefault="00B3041C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0259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– Р.В. Старовойт;</w:t>
            </w:r>
          </w:p>
          <w:p w14:paraId="49E3885F" w14:textId="77777777" w:rsidR="000259CA" w:rsidRPr="00615F7D" w:rsidRDefault="000259CA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– </w:t>
            </w:r>
            <w:r w:rsidR="00D54C4B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 w:rsidR="00D54C4B" w:rsidRPr="00615F7D">
              <w:rPr>
                <w:rFonts w:ascii="Times New Roman" w:hAnsi="Times New Roman" w:cs="Times New Roman"/>
                <w:sz w:val="24"/>
                <w:szCs w:val="24"/>
              </w:rPr>
              <w:t>Набоко</w:t>
            </w:r>
            <w:proofErr w:type="spellEnd"/>
          </w:p>
          <w:p w14:paraId="38F38D56" w14:textId="77777777" w:rsidR="003C492D" w:rsidRPr="00615F7D" w:rsidRDefault="000259CA" w:rsidP="00B3041C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B3041C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– А.В.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Белостоцкий</w:t>
            </w:r>
            <w:proofErr w:type="spellEnd"/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1FA80" w14:textId="77777777" w:rsidR="007E1FCD" w:rsidRPr="00615F7D" w:rsidRDefault="007E1FCD" w:rsidP="00B3041C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Координационный центр – (КГУ, КГМУ)</w:t>
            </w:r>
          </w:p>
        </w:tc>
      </w:tr>
      <w:tr w:rsidR="003C492D" w:rsidRPr="00615F7D" w14:paraId="283A8C96" w14:textId="77777777" w:rsidTr="00697ED9">
        <w:tc>
          <w:tcPr>
            <w:tcW w:w="4077" w:type="dxa"/>
          </w:tcPr>
          <w:p w14:paraId="1D71ABFD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Соисполнители региональной программы</w:t>
            </w:r>
          </w:p>
        </w:tc>
        <w:tc>
          <w:tcPr>
            <w:tcW w:w="5494" w:type="dxa"/>
          </w:tcPr>
          <w:p w14:paraId="2CDFCDEC" w14:textId="77777777" w:rsidR="003C492D" w:rsidRPr="00615F7D" w:rsidRDefault="003C492D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Курской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EB9560" w14:textId="77777777" w:rsidR="003C492D" w:rsidRPr="00615F7D" w:rsidRDefault="003C492D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и науки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Курской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CE5806" w14:textId="77777777" w:rsidR="003C492D" w:rsidRPr="00615F7D" w:rsidRDefault="003C492D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социального обеспечения, материнства и детства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390FB" w14:textId="77777777" w:rsidR="003C492D" w:rsidRPr="00615F7D" w:rsidRDefault="003C492D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ADCCDE" w14:textId="77777777" w:rsidR="003C492D" w:rsidRPr="00615F7D" w:rsidRDefault="003C492D" w:rsidP="00CD75CA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CD75CA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9938D8" w14:textId="77777777" w:rsidR="00712CF7" w:rsidRPr="00615F7D" w:rsidRDefault="00712CF7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молодежной политике Курской области;</w:t>
            </w:r>
          </w:p>
          <w:p w14:paraId="1B2661EE" w14:textId="77777777" w:rsidR="000D30B7" w:rsidRPr="00615F7D" w:rsidRDefault="0055030D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труду и занятости населения Курской области</w:t>
            </w:r>
            <w:r w:rsidR="00712CF7"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87A86D" w14:textId="77777777" w:rsidR="003B76EF" w:rsidRPr="00615F7D" w:rsidRDefault="003B76EF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внутренней политике Курской области;</w:t>
            </w:r>
          </w:p>
          <w:p w14:paraId="31552395" w14:textId="77777777" w:rsidR="003B76EF" w:rsidRPr="00615F7D" w:rsidRDefault="003B76EF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цифрового развития и связи Курской области;</w:t>
            </w:r>
          </w:p>
          <w:p w14:paraId="2A42D7A2" w14:textId="77777777" w:rsidR="00767206" w:rsidRPr="00615F7D" w:rsidRDefault="00767206" w:rsidP="0076720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Комитет информации и печати Курской области;</w:t>
            </w:r>
          </w:p>
          <w:p w14:paraId="615726C9" w14:textId="77777777" w:rsidR="003B76EF" w:rsidRPr="00615F7D" w:rsidRDefault="003B76EF" w:rsidP="003B76E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финансов Курской области;</w:t>
            </w:r>
          </w:p>
          <w:p w14:paraId="6777CB0D" w14:textId="77777777" w:rsidR="00767206" w:rsidRPr="00615F7D" w:rsidRDefault="00767206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«Союз пенсионеров России»;</w:t>
            </w:r>
          </w:p>
          <w:p w14:paraId="79B5B059" w14:textId="77777777" w:rsidR="00767206" w:rsidRPr="00615F7D" w:rsidRDefault="00767206" w:rsidP="00CD75C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центр «серебряного» </w:t>
            </w:r>
            <w:r w:rsidR="00725313"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области;</w:t>
            </w:r>
          </w:p>
          <w:p w14:paraId="4A3B457C" w14:textId="77777777" w:rsidR="003C492D" w:rsidRPr="00615F7D" w:rsidRDefault="00CD75CA" w:rsidP="00AF22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"Курский государственный университет";</w:t>
            </w:r>
          </w:p>
          <w:p w14:paraId="5EE58953" w14:textId="77777777" w:rsidR="003C492D" w:rsidRPr="00615F7D" w:rsidRDefault="00CD75CA" w:rsidP="00AF224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26D228D8" w14:textId="77777777" w:rsidR="003C492D" w:rsidRPr="00615F7D" w:rsidRDefault="003C492D" w:rsidP="00AF224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Курской области</w:t>
            </w:r>
            <w:r w:rsidR="00B91D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75AB53" w14:textId="77777777" w:rsidR="00B91D2D" w:rsidRPr="00615F7D" w:rsidRDefault="00B91D2D" w:rsidP="00B91D2D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 муниципальных образований.</w:t>
            </w:r>
          </w:p>
        </w:tc>
      </w:tr>
      <w:tr w:rsidR="003C492D" w:rsidRPr="00615F7D" w14:paraId="514A88E0" w14:textId="77777777" w:rsidTr="00697ED9">
        <w:tc>
          <w:tcPr>
            <w:tcW w:w="4077" w:type="dxa"/>
          </w:tcPr>
          <w:p w14:paraId="69300C83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региональной программы</w:t>
            </w:r>
          </w:p>
        </w:tc>
        <w:tc>
          <w:tcPr>
            <w:tcW w:w="5494" w:type="dxa"/>
          </w:tcPr>
          <w:p w14:paraId="735CFC5E" w14:textId="77777777" w:rsidR="006C71B1" w:rsidRPr="00615F7D" w:rsidRDefault="00D27AE4" w:rsidP="00D27AE4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старшего поколения и иных категорий граждан</w:t>
            </w:r>
          </w:p>
        </w:tc>
      </w:tr>
      <w:tr w:rsidR="00D27AE4" w:rsidRPr="00615F7D" w14:paraId="50929C4F" w14:textId="77777777" w:rsidTr="00697ED9">
        <w:tc>
          <w:tcPr>
            <w:tcW w:w="4077" w:type="dxa"/>
          </w:tcPr>
          <w:p w14:paraId="3371D46A" w14:textId="77777777" w:rsidR="00D27AE4" w:rsidRPr="00615F7D" w:rsidRDefault="00D27AE4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5494" w:type="dxa"/>
          </w:tcPr>
          <w:p w14:paraId="30EEB496" w14:textId="77777777" w:rsidR="00D27AE4" w:rsidRPr="00615F7D" w:rsidRDefault="00D27AE4" w:rsidP="00D27AE4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Лица предпенсионного возраста, граждане пожилого возраста и инвалиды</w:t>
            </w:r>
          </w:p>
        </w:tc>
      </w:tr>
      <w:tr w:rsidR="003C492D" w:rsidRPr="00615F7D" w14:paraId="20438D70" w14:textId="77777777" w:rsidTr="00697ED9">
        <w:tc>
          <w:tcPr>
            <w:tcW w:w="4077" w:type="dxa"/>
          </w:tcPr>
          <w:p w14:paraId="238356EC" w14:textId="77777777" w:rsidR="003C492D" w:rsidRPr="00615F7D" w:rsidRDefault="00CD75CA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Задачи региональной программы</w:t>
            </w:r>
          </w:p>
        </w:tc>
        <w:tc>
          <w:tcPr>
            <w:tcW w:w="5494" w:type="dxa"/>
          </w:tcPr>
          <w:p w14:paraId="00AA5582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мероприятий, направленных на профилактику заболеваний среди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9F116E" w14:textId="77777777" w:rsidR="003C492D" w:rsidRPr="00615F7D" w:rsidRDefault="0076450B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региональной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гериатрической службы;</w:t>
            </w:r>
          </w:p>
          <w:p w14:paraId="6E6C5B16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беспечение долговременного ухода за гражданами пожилого возраста</w:t>
            </w:r>
            <w:r w:rsidR="0076450B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инвалидами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EF5430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гражданам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76450B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и маломобильным гражданам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спортом;</w:t>
            </w:r>
          </w:p>
          <w:p w14:paraId="717D9AF6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культурную жизнь общества и обеспечение доступности учреждений культуры</w:t>
            </w:r>
            <w:r w:rsidR="0076450B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для маломобильных граждан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ED449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досуга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12FDB7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конкурентоспособности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труда;</w:t>
            </w:r>
          </w:p>
          <w:p w14:paraId="139C1F70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в активную социальную</w:t>
            </w:r>
            <w:r w:rsidR="009765BC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</w:t>
            </w:r>
            <w:r w:rsidR="009765BC" w:rsidRPr="00615F7D">
              <w:rPr>
                <w:rFonts w:ascii="Times New Roman" w:hAnsi="Times New Roman" w:cs="Times New Roman"/>
                <w:sz w:val="24"/>
                <w:szCs w:val="24"/>
              </w:rPr>
              <w:t>кую деятельность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EC9E0" w14:textId="77777777" w:rsidR="003C492D" w:rsidRPr="00615F7D" w:rsidRDefault="00CD75CA" w:rsidP="0074060C">
            <w:pPr>
              <w:pStyle w:val="a7"/>
              <w:widowControl/>
              <w:numPr>
                <w:ilvl w:val="0"/>
                <w:numId w:val="4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публичности информации о плановых и фактических результатах </w:t>
            </w:r>
            <w:r w:rsidR="008A2543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92D" w:rsidRPr="00615F7D" w14:paraId="58BC4F50" w14:textId="77777777" w:rsidTr="00697ED9">
        <w:tc>
          <w:tcPr>
            <w:tcW w:w="4077" w:type="dxa"/>
          </w:tcPr>
          <w:p w14:paraId="5A95CD37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региональной программы</w:t>
            </w:r>
          </w:p>
        </w:tc>
        <w:tc>
          <w:tcPr>
            <w:tcW w:w="5494" w:type="dxa"/>
          </w:tcPr>
          <w:p w14:paraId="3FEE946B" w14:textId="77777777" w:rsidR="003C492D" w:rsidRPr="00615F7D" w:rsidRDefault="00705099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ровень госпитализации на геронтологические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койки лиц старше 60 лет на 10 тыс. населения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соответствующего возраста;</w:t>
            </w:r>
          </w:p>
          <w:p w14:paraId="3EC093C1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охват граждан старше трудоспособного возраста профилактическими осмотрами, включая диспансеризацию;</w:t>
            </w:r>
          </w:p>
          <w:p w14:paraId="7CF12681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наблюдением;</w:t>
            </w:r>
          </w:p>
          <w:p w14:paraId="4A5F296F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предпенсионного возраста, прошедших </w:t>
            </w:r>
            <w:r w:rsidR="00705099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актуальным для рынка труда программам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705099" w:rsidRPr="00615F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705099" w:rsidRPr="00615F7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705099" w:rsidRPr="00615F7D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3FC569DB" w14:textId="77777777" w:rsidR="00EE2A5E" w:rsidRPr="00615F7D" w:rsidRDefault="00EE2A5E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возраста, принявших участие в массовых физкультурно-спортивных мероприятиях, от общего количества граждан, принявших участие в физкультурно-спортивных мероприятиях в регионе;</w:t>
            </w:r>
          </w:p>
          <w:p w14:paraId="137ACAEE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физической культурой и спортом, от общей численности </w:t>
            </w:r>
            <w:r w:rsidR="00EE2A5E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старшего возраста в регионе;</w:t>
            </w:r>
          </w:p>
          <w:p w14:paraId="68C7D42A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граждан, охваченных мероприятиями, направленными на формирование здорового образа жизни;</w:t>
            </w:r>
            <w:r w:rsidR="008E2CA2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2348F1" w14:textId="77777777" w:rsidR="00EE2A5E" w:rsidRPr="00615F7D" w:rsidRDefault="00EE2A5E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 старшего возраста, принявших участие в выполнении нормативов ВФСК ГТО, в общем количестве граждан, принявших участие в выполнении нормативов ВФСК ГТО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5B21ECA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охваченных мероприятиями, направленными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41208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посетивших учреждения культуры Курской области, к общему числу посетителей;</w:t>
            </w:r>
          </w:p>
          <w:p w14:paraId="7D44B743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досуговой деятельностью в клубных объединениях</w:t>
            </w:r>
            <w:r w:rsidR="00E70C00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культуры Курской области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776EE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427AA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учреждений стационарного социального обслуживания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культурными и досуговыми мероприятиями, от общего количества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указанных </w:t>
            </w:r>
            <w:r w:rsidR="00F427AA" w:rsidRPr="00615F7D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DA7062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F6B56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зрителей и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участников конкурсов, выставок, фестивалей;</w:t>
            </w:r>
          </w:p>
          <w:p w14:paraId="29165D55" w14:textId="77777777" w:rsidR="003C492D" w:rsidRPr="00615F7D" w:rsidRDefault="008F6B56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945782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  <w:r w:rsidR="00566D3A" w:rsidRPr="00615F7D">
              <w:rPr>
                <w:rFonts w:ascii="Times New Roman" w:hAnsi="Times New Roman" w:cs="Times New Roman"/>
                <w:sz w:val="24"/>
                <w:szCs w:val="24"/>
              </w:rPr>
              <w:t>«Университетов пожилого человека» Курской области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0757ED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охваченных социальным туризмом;</w:t>
            </w:r>
          </w:p>
          <w:p w14:paraId="66C4F4F7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охваченных мероприятиями по обучению цифровой грамотности;</w:t>
            </w:r>
          </w:p>
          <w:p w14:paraId="2CF687B7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</w:t>
            </w:r>
            <w:r w:rsidR="00945782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C1451C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охваченных волонтерской деятельностью;</w:t>
            </w:r>
          </w:p>
          <w:p w14:paraId="7984FD8A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численность граждан</w:t>
            </w:r>
            <w:r w:rsidR="00962D6E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C1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962D6E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1DCE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вовлеченных в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проектную деятельность</w:t>
            </w:r>
            <w:r w:rsidR="001C1DCE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направленности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F8413" w14:textId="77777777" w:rsidR="003C492D" w:rsidRPr="00615F7D" w:rsidRDefault="003C492D" w:rsidP="0074060C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 и инвалидов, признанных нуждающимися в долговременном уходе, удовлетворенных качеством и доступностью социальных услуг, предоставляемых организациями социального обслуживания, в общем количестве граждан пожилого возраста и инвалидов, признанных нуждающимися в долговременном уходе;</w:t>
            </w:r>
          </w:p>
          <w:p w14:paraId="4E7AD14D" w14:textId="77777777" w:rsidR="001D5C05" w:rsidRPr="00615F7D" w:rsidRDefault="004D7E54" w:rsidP="00B14E7E">
            <w:pPr>
              <w:pStyle w:val="a7"/>
              <w:widowControl/>
              <w:numPr>
                <w:ilvl w:val="0"/>
                <w:numId w:val="3"/>
              </w:numPr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электронных и печатных СМИ по</w:t>
            </w:r>
            <w:r w:rsidR="003C492D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76E" w:rsidRPr="00615F7D">
              <w:rPr>
                <w:rFonts w:ascii="Times New Roman" w:hAnsi="Times New Roman" w:cs="Times New Roman"/>
                <w:sz w:val="24"/>
                <w:szCs w:val="24"/>
              </w:rPr>
              <w:t>итогам реализации мероприятий программы.</w:t>
            </w:r>
          </w:p>
        </w:tc>
      </w:tr>
      <w:tr w:rsidR="003C492D" w:rsidRPr="00615F7D" w14:paraId="646E4B70" w14:textId="77777777" w:rsidTr="00697ED9">
        <w:tc>
          <w:tcPr>
            <w:tcW w:w="4077" w:type="dxa"/>
          </w:tcPr>
          <w:p w14:paraId="4B3B8FD2" w14:textId="77777777" w:rsidR="003C492D" w:rsidRPr="00615F7D" w:rsidRDefault="003C492D" w:rsidP="009419E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программы</w:t>
            </w:r>
            <w:r w:rsidR="009419E6" w:rsidRPr="00615F7D">
              <w:rPr>
                <w:rFonts w:ascii="Times New Roman" w:hAnsi="Times New Roman" w:cs="Times New Roman"/>
                <w:sz w:val="24"/>
                <w:szCs w:val="24"/>
              </w:rPr>
              <w:t>, контрольные точки</w:t>
            </w:r>
          </w:p>
        </w:tc>
        <w:tc>
          <w:tcPr>
            <w:tcW w:w="5494" w:type="dxa"/>
          </w:tcPr>
          <w:p w14:paraId="47094A5F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2020 - 20</w:t>
            </w:r>
            <w:r w:rsidR="00AF2241" w:rsidRPr="00615F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A770B9B" w14:textId="77777777" w:rsidR="009419E6" w:rsidRPr="00615F7D" w:rsidRDefault="009419E6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52521" w14:textId="77777777" w:rsidR="009419E6" w:rsidRPr="00615F7D" w:rsidRDefault="009419E6" w:rsidP="009419E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 раз в квартал (4 раза в год); итоговый отчет</w:t>
            </w:r>
          </w:p>
        </w:tc>
      </w:tr>
      <w:tr w:rsidR="003C492D" w:rsidRPr="00615F7D" w14:paraId="7947DFE3" w14:textId="77777777" w:rsidTr="00697ED9">
        <w:tc>
          <w:tcPr>
            <w:tcW w:w="4077" w:type="dxa"/>
          </w:tcPr>
          <w:p w14:paraId="7650E977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региональной программы</w:t>
            </w:r>
          </w:p>
        </w:tc>
        <w:tc>
          <w:tcPr>
            <w:tcW w:w="5494" w:type="dxa"/>
          </w:tcPr>
          <w:p w14:paraId="19197C02" w14:textId="77777777" w:rsidR="0074060C" w:rsidRPr="00615F7D" w:rsidRDefault="008150AD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«Курское долголетие» осуществляется из средств всех уровней (субсидий), в том числе</w:t>
            </w:r>
            <w:r w:rsidR="0074060C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бюджета:</w:t>
            </w:r>
          </w:p>
          <w:p w14:paraId="01B72349" w14:textId="77777777" w:rsidR="0074060C" w:rsidRPr="00615F7D" w:rsidRDefault="0074060C" w:rsidP="0074060C">
            <w:pPr>
              <w:pStyle w:val="a7"/>
              <w:widowControl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федерального,</w:t>
            </w:r>
          </w:p>
          <w:p w14:paraId="69D150BA" w14:textId="77777777" w:rsidR="0074060C" w:rsidRPr="00615F7D" w:rsidRDefault="0074060C" w:rsidP="0074060C">
            <w:pPr>
              <w:pStyle w:val="a7"/>
              <w:widowControl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Федерации,</w:t>
            </w:r>
          </w:p>
          <w:p w14:paraId="1E12EC08" w14:textId="77777777" w:rsidR="008150AD" w:rsidRPr="00615F7D" w:rsidRDefault="0074060C" w:rsidP="0074060C">
            <w:pPr>
              <w:pStyle w:val="a7"/>
              <w:widowControl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местного.</w:t>
            </w:r>
          </w:p>
          <w:p w14:paraId="56F5AE12" w14:textId="77777777" w:rsidR="0074060C" w:rsidRPr="00615F7D" w:rsidRDefault="0074060C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- организаций;</w:t>
            </w:r>
          </w:p>
          <w:p w14:paraId="2A23C71A" w14:textId="77777777" w:rsidR="0074060C" w:rsidRPr="00615F7D" w:rsidRDefault="0074060C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- населения;</w:t>
            </w:r>
          </w:p>
          <w:p w14:paraId="3999ECC3" w14:textId="77777777" w:rsidR="0074060C" w:rsidRPr="00615F7D" w:rsidRDefault="0074060C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- внебюджетных фондов;</w:t>
            </w:r>
          </w:p>
          <w:p w14:paraId="611CD725" w14:textId="77777777" w:rsidR="0074060C" w:rsidRPr="00615F7D" w:rsidRDefault="0074060C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- иностранных источников.</w:t>
            </w:r>
          </w:p>
          <w:p w14:paraId="2A768C45" w14:textId="77777777" w:rsidR="0074060C" w:rsidRPr="00615F7D" w:rsidRDefault="0074060C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0723" w14:textId="77777777" w:rsidR="003C492D" w:rsidRPr="00615F7D" w:rsidRDefault="003C492D" w:rsidP="00362F0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программа является мероприятием регионального проекта "Старшее поколение" и включает мероприятия, финансируемые в рамках следующих государственных программ Курской области и муниципальных программ: </w:t>
            </w:r>
          </w:p>
          <w:p w14:paraId="334E9BEA" w14:textId="77777777" w:rsidR="00925FCC" w:rsidRPr="00615F7D" w:rsidRDefault="003C492D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7ED9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области» (в ред. от 31.03.2020 г. № 313-</w:t>
            </w:r>
            <w:proofErr w:type="gramStart"/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па)</w:t>
            </w:r>
            <w:r w:rsidR="00697ED9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14:paraId="69C01D72" w14:textId="77777777" w:rsidR="00925FCC" w:rsidRPr="00615F7D" w:rsidRDefault="00362F07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 313-па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69C86" w14:textId="77777777" w:rsidR="00925FCC" w:rsidRPr="00615F7D" w:rsidRDefault="007C55F5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Курской области «Развитие здравоохранения в Курской области»</w:t>
            </w:r>
            <w:r w:rsidR="00712CF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 08.10.2013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CF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5FCC" w:rsidRPr="00615F7D">
              <w:rPr>
                <w:rFonts w:ascii="Times New Roman" w:hAnsi="Times New Roman" w:cs="Times New Roman"/>
                <w:sz w:val="24"/>
                <w:szCs w:val="24"/>
              </w:rPr>
              <w:t>699-па</w:t>
            </w:r>
          </w:p>
          <w:p w14:paraId="6C1F68B0" w14:textId="77777777" w:rsidR="001D5440" w:rsidRPr="00615F7D" w:rsidRDefault="007C55F5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5440" w:rsidRPr="00615F7D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Курской области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D5440" w:rsidRPr="00615F7D">
              <w:rPr>
                <w:rFonts w:ascii="Times New Roman" w:hAnsi="Times New Roman" w:cs="Times New Roman"/>
                <w:sz w:val="24"/>
                <w:szCs w:val="24"/>
              </w:rPr>
              <w:t>24.10.2013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D5440" w:rsidRPr="00615F7D">
              <w:rPr>
                <w:rFonts w:ascii="Times New Roman" w:hAnsi="Times New Roman" w:cs="Times New Roman"/>
                <w:sz w:val="24"/>
                <w:szCs w:val="24"/>
              </w:rPr>
              <w:t>775-па</w:t>
            </w:r>
          </w:p>
          <w:p w14:paraId="0C0027FE" w14:textId="77777777" w:rsidR="00126DEA" w:rsidRPr="00615F7D" w:rsidRDefault="007C55F5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6DEA" w:rsidRPr="00615F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«Развитие культуры в Курской области»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6DEA" w:rsidRPr="00615F7D">
              <w:rPr>
                <w:rFonts w:ascii="Times New Roman" w:hAnsi="Times New Roman" w:cs="Times New Roman"/>
                <w:sz w:val="24"/>
                <w:szCs w:val="24"/>
              </w:rPr>
              <w:t> 08.10.2013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6DEA" w:rsidRPr="00615F7D">
              <w:rPr>
                <w:rFonts w:ascii="Times New Roman" w:hAnsi="Times New Roman" w:cs="Times New Roman"/>
                <w:sz w:val="24"/>
                <w:szCs w:val="24"/>
              </w:rPr>
              <w:t>700-па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0AFF15" w14:textId="77777777" w:rsidR="00991CBB" w:rsidRPr="00615F7D" w:rsidRDefault="007C55F5" w:rsidP="0099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1CBB" w:rsidRPr="00615F7D">
              <w:rPr>
                <w:rFonts w:ascii="Times New Roman" w:hAnsi="Times New Roman" w:cs="Times New Roman"/>
                <w:sz w:val="24"/>
                <w:szCs w:val="24"/>
              </w:rPr>
              <w:t>. Государственная программа Курской области «Развитие физической культуры и спорта в Курской области», утвержденная постановлением Администрации Курской области от 11.10.2013 № 724-па;</w:t>
            </w:r>
          </w:p>
          <w:p w14:paraId="29E8B13B" w14:textId="77777777" w:rsidR="00ED6F9B" w:rsidRPr="00615F7D" w:rsidRDefault="007C55F5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«Содействие занятости населения в Курской области»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>Дата утверждения: 20.09.2013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>Номер утверждающего документа: 659-па (в редакци</w:t>
            </w:r>
            <w:r w:rsidR="00B115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от 05.08.2020 № 790-па)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E3EDC9" w14:textId="77777777" w:rsidR="003C492D" w:rsidRPr="00615F7D" w:rsidRDefault="007C55F5" w:rsidP="00362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Курской области «Социальная поддержка граждан в Курской области»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6F9B" w:rsidRPr="00615F7D">
              <w:rPr>
                <w:rFonts w:ascii="Times New Roman" w:hAnsi="Times New Roman" w:cs="Times New Roman"/>
                <w:sz w:val="24"/>
                <w:szCs w:val="24"/>
              </w:rPr>
              <w:t>17.10.2013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115F" w:rsidRPr="00615F7D">
              <w:rPr>
                <w:rFonts w:ascii="Times New Roman" w:hAnsi="Times New Roman" w:cs="Times New Roman"/>
                <w:sz w:val="24"/>
                <w:szCs w:val="24"/>
              </w:rPr>
              <w:t> 742</w:t>
            </w:r>
            <w:r w:rsidR="00362F07" w:rsidRPr="0061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6318D" w14:textId="77777777" w:rsidR="00154B81" w:rsidRPr="00615F7D" w:rsidRDefault="007C55F5" w:rsidP="001B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4B81" w:rsidRPr="00615F7D">
              <w:rPr>
                <w:rFonts w:ascii="Times New Roman" w:hAnsi="Times New Roman" w:cs="Times New Roman"/>
                <w:sz w:val="24"/>
                <w:szCs w:val="24"/>
              </w:rPr>
              <w:t>. Целевые средства областного бюджета и бюджетов муниципалитетов</w:t>
            </w:r>
            <w:r w:rsidR="001B6608" w:rsidRPr="00615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92D" w:rsidRPr="00615F7D" w14:paraId="1C7F995E" w14:textId="77777777" w:rsidTr="00697ED9">
        <w:tc>
          <w:tcPr>
            <w:tcW w:w="4077" w:type="dxa"/>
          </w:tcPr>
          <w:p w14:paraId="5564F65C" w14:textId="77777777" w:rsidR="003C492D" w:rsidRPr="00615F7D" w:rsidRDefault="003C492D" w:rsidP="00AF224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региональной программы</w:t>
            </w:r>
          </w:p>
        </w:tc>
        <w:tc>
          <w:tcPr>
            <w:tcW w:w="5494" w:type="dxa"/>
          </w:tcPr>
          <w:p w14:paraId="1D4BFAAB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уровня госпитализации на геронтологические койки лиц старше 60 лет на 10 тыс. населения соответствующего возраста до 60%;</w:t>
            </w:r>
          </w:p>
          <w:p w14:paraId="06DC4465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охвата граждан старше трудоспособного возраста профилактическими осмотрами, включая диспансеризацию, до 70%;</w:t>
            </w:r>
          </w:p>
          <w:p w14:paraId="4B389B1A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лиц старше трудоспособного возраста, у которых выявлены заболевания и патологические состояния, находящихся под диспансерным наблюдением, до 90%;</w:t>
            </w:r>
          </w:p>
          <w:p w14:paraId="55A30810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лиц предпенсионного возраста, прошедших профессиональное обучение или получивших дополнительное профессиональное образование, до 2000 чел.;</w:t>
            </w:r>
          </w:p>
          <w:p w14:paraId="6A7942EC" w14:textId="77777777" w:rsidR="00991CBB" w:rsidRPr="00615F7D" w:rsidRDefault="00991CBB" w:rsidP="0074060C">
            <w:pPr>
              <w:pStyle w:val="a7"/>
              <w:widowControl/>
              <w:numPr>
                <w:ilvl w:val="0"/>
                <w:numId w:val="8"/>
              </w:numPr>
              <w:adjustRightInd w:val="0"/>
              <w:ind w:left="2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граждан старшего возраста, принявших участие в массовых физкультурно-спортивных мероприятиях, от общего количества граждан, принявших участие в физкультурно-спортивных мероприятиях в регионе, 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до 7 %;</w:t>
            </w:r>
          </w:p>
          <w:p w14:paraId="49095444" w14:textId="77777777" w:rsidR="00991CBB" w:rsidRPr="00615F7D" w:rsidRDefault="00991CBB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старшего возраста, систематически занимающихся физической культурой и спортом, от общей численности населения старшего возраста в регионе до 43,3%;</w:t>
            </w:r>
          </w:p>
          <w:p w14:paraId="05F28A33" w14:textId="77777777" w:rsidR="00991CBB" w:rsidRPr="00615F7D" w:rsidRDefault="00991CBB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граждан, охваченных мероприятиями, направленными на формирование здорового образа жизни, до 4000 чел. Ежегодно;</w:t>
            </w:r>
          </w:p>
          <w:p w14:paraId="44AC83AB" w14:textId="77777777" w:rsidR="00991CBB" w:rsidRPr="00615F7D" w:rsidRDefault="00991CBB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старшего возраста, принявших участие в выполнении нормативов ВФСК ГТО, в общем количестве граждан, принявших участие в выполнении нормативов ВФСК ГТО до 5%;</w:t>
            </w:r>
          </w:p>
          <w:p w14:paraId="2944195B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граждан, охваченных мероприятиями, направленными на повышение уровня безопасности граждан старшего поколения, до 1000 чел. ежегодно;</w:t>
            </w:r>
          </w:p>
          <w:p w14:paraId="348D708E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граждан пожилого возраста, посетивших учреждения культуры Курской области, к общему числу посетителе</w:t>
            </w:r>
            <w:r w:rsidR="00984448"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й, до 1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0%;</w:t>
            </w:r>
          </w:p>
          <w:p w14:paraId="3123CFC7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показателя численности граждан старшего поколения, систематически занимающихся досуговой деятельностью в клубных объединениях учреждений культуры, на уровне 5000 чел.;</w:t>
            </w:r>
          </w:p>
          <w:p w14:paraId="45E6D71D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доли граждан старшего поколения, проживающих в стационарных организациях социального обслуживания для граждан пожилого возраста и инвалидов, охваченных культурными и досуговыми мероприятиями, на уровне 95% от общего 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граждан старшего поколения, проживающих в указанных организациях социального обслуживания;</w:t>
            </w:r>
          </w:p>
          <w:p w14:paraId="43D75ADD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зрителей и участников конкурсов, выставок, фестивалей до 4000 чел.;</w:t>
            </w:r>
          </w:p>
          <w:p w14:paraId="37C59645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пок</w:t>
            </w:r>
            <w:r w:rsidR="002A49D0"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азателя численности участников «У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ниве</w:t>
            </w:r>
            <w:r w:rsidR="002A49D0"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рситета пожилого человека» на 500 человек ежегодно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222A192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показателя численности граждан старшего поколения, охваченных социальным туризмом, на уровне 2000 чел. ежегодно;</w:t>
            </w:r>
          </w:p>
          <w:p w14:paraId="759D22F8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показателя численности граждан старшего поколения, охваченных мероприятиями по обучению цифровой грамотности, на уровне 1200 чел.;</w:t>
            </w:r>
          </w:p>
          <w:p w14:paraId="2853887E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показателя охвата граждан </w:t>
            </w:r>
            <w:proofErr w:type="spellStart"/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стационарозамещающими</w:t>
            </w:r>
            <w:proofErr w:type="spellEnd"/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технологиями;</w:t>
            </w:r>
          </w:p>
          <w:p w14:paraId="27A8221E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граждан, охваченных волонтерской деятельностью, до 3000 чел.;</w:t>
            </w:r>
          </w:p>
          <w:p w14:paraId="7831924A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пожилых граждан, вовлеченных в волонтерскую деятельность, до 1000 чел.;</w:t>
            </w:r>
          </w:p>
          <w:p w14:paraId="20C62655" w14:textId="77777777" w:rsidR="00374E09" w:rsidRPr="00615F7D" w:rsidRDefault="00374E09" w:rsidP="0074060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численности граждан, постоянно вовлеченных в проектную деятельность, на уровне 1000 чел.;</w:t>
            </w:r>
          </w:p>
          <w:p w14:paraId="6CB951AF" w14:textId="77777777" w:rsidR="001D067E" w:rsidRPr="00615F7D" w:rsidRDefault="00374E09" w:rsidP="00051DC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Реабилитационного центра </w:t>
            </w:r>
            <w:r w:rsidR="00051DC3"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051DC3"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НОЦ «Здоровье и долголетие: биомедицинские и реабилитационные технологии сбережения населения» </w:t>
            </w:r>
            <w:r w:rsidR="00051DC3"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КГУ </w:t>
            </w:r>
            <w:r w:rsidRPr="00615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(Серегина, 16А)</w:t>
            </w:r>
          </w:p>
        </w:tc>
      </w:tr>
    </w:tbl>
    <w:p w14:paraId="662B691D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5FB1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2. Описание текущей ситуации (проблем) в области здоровья, увеличения периода активного долголетия и продолжительности здоровой жизни граждан </w:t>
      </w:r>
      <w:r w:rsidR="009E3C1D" w:rsidRPr="00615F7D">
        <w:rPr>
          <w:rFonts w:ascii="Times New Roman" w:hAnsi="Times New Roman" w:cs="Times New Roman"/>
          <w:b/>
          <w:bCs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</w:p>
    <w:p w14:paraId="1A9FE132" w14:textId="77777777" w:rsidR="003C6A43" w:rsidRPr="00615F7D" w:rsidRDefault="003C6A43" w:rsidP="003C6A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Численность лиц старшего возраста в Курской области ежегодно увеличивается. Население региона - 1 107 041 чел., 60 лет и старше - 0,27 млн. чел. на начало 2019 года. В сегменте 60 лет и старше наблюдается рост количества населения на 2,2%. Доля населения 60 лет и старше составляет 24,8%. Данный уровень выше аналогичного показателя по России (21,8%). </w:t>
      </w:r>
    </w:p>
    <w:p w14:paraId="028EF11E" w14:textId="77777777" w:rsidR="004378A6" w:rsidRPr="00615F7D" w:rsidRDefault="003C492D" w:rsidP="004378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связи с тем, что основными факторами, влияющими на качество жизни пожилых граждан</w:t>
      </w:r>
      <w:r w:rsidR="00662E47" w:rsidRPr="00615F7D">
        <w:rPr>
          <w:rFonts w:ascii="Times New Roman" w:hAnsi="Times New Roman" w:cs="Times New Roman"/>
          <w:sz w:val="24"/>
          <w:szCs w:val="24"/>
        </w:rPr>
        <w:t xml:space="preserve"> и граждан с ограниченными физическими возможностями</w:t>
      </w:r>
      <w:r w:rsidRPr="00615F7D">
        <w:rPr>
          <w:rFonts w:ascii="Times New Roman" w:hAnsi="Times New Roman" w:cs="Times New Roman"/>
          <w:sz w:val="24"/>
          <w:szCs w:val="24"/>
        </w:rPr>
        <w:t>, являются материальное обеспечение, здоровье и социальное самочувствие, проект «Курское долголетие» направлен на взаимодействие и координацию системы здравоохранения, системы обр</w:t>
      </w:r>
      <w:r w:rsidR="004378A6" w:rsidRPr="00615F7D">
        <w:rPr>
          <w:rFonts w:ascii="Times New Roman" w:hAnsi="Times New Roman" w:cs="Times New Roman"/>
          <w:sz w:val="24"/>
          <w:szCs w:val="24"/>
        </w:rPr>
        <w:t>азования, культуры, спорта и социальной поддержки.</w:t>
      </w:r>
    </w:p>
    <w:p w14:paraId="40C4B6FC" w14:textId="77777777" w:rsidR="003C492D" w:rsidRPr="00615F7D" w:rsidRDefault="003C492D" w:rsidP="003C6A43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CA608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6A727F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2.1. Обеспечение медицинской помощи. Анализ структуры оказания медицинской помощи гражданам 60 лет и старше</w:t>
      </w:r>
    </w:p>
    <w:p w14:paraId="1DB75A11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среднем до 80% людей старших возрастных групп страдают множественными хроническими заболеваниями, в то же время с возрастом уменьшается доля острых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заболеваний, а число практически здоровых лиц резко сокращается. Эти особенности в состоянии здоровья и течении заболеваний, а также наличие многих социальных проблем создают определенные трудности при диагностике, лечении и уходе, что требует особых подходов к организации не только медицинской, но и социальной помощи лицам пожилого и старческого возраста. Эти особые подходы касаются организации и амбулаторно-поликлинической, и стационарной помощи.</w:t>
      </w:r>
    </w:p>
    <w:p w14:paraId="1E06EF2E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Указанные группы населения используют значительные ресурсы здравоохранения, однако потребность в получении ими квалифицированной медицинской помощи на догоспитальном и стационарном этапах удовлетворяется не в полной мере. По данным научных исследований, потребность в амбулаторно-поликлинической помощи у пожилых людей в 2 - 4 раза выше, чем у лиц трудоспособного возраста, в то время как реальные показатели обращаемости за медицинской помощью на догоспитальном этапе граждан старших возрастных групп лишь в 1,5 раза превышают аналогичные данные для трудоспособного населения.</w:t>
      </w:r>
    </w:p>
    <w:p w14:paraId="0B12899C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Уровень госпитализации в старших возрастных группах также несколько ниже расчетной потребности. Потребность в госпитализации по отдельным видам специализированной медицинской помощи (кардиология, эндокринология, пульмонология, урология, офтальмология, неврология, психиатрия и другие) для лиц старших возрастов в 1,5 - 3 раза превышает аналогичные показатели для трудоспособного населения. В то же время при планировании сети больничных учреждений для лечения указанного контингента не учитывается тот факт, что длительность пребывания на больничной койке у лиц пожилого и престарелого возраста выше.</w:t>
      </w:r>
    </w:p>
    <w:p w14:paraId="6135ED9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С 2017 года в Курской области реализуется Стратегия действий в интересах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 Российской Федерации до 2025 года, включающая в себя комплексный план мероприятий, направленных на устойчивое повышение продолжительности, уровня и качества жизни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стимулирование их активного долголетия.</w:t>
      </w:r>
    </w:p>
    <w:p w14:paraId="6CE9152B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Президентом Российской Федерации в "Послании Президента Федеральному Собранию" от 01.03.2018 поставлена цель принципиально нового уровня. К концу следующего десятилетия Россия должна уверенно войти в клуб стран "80 плюс", где продолжительность жизни превышает 80 лет. В настоящее время этот показатель составляет 73 года. Продолжительность жизни и Курское долголетие являются приоритетными направлениями федерального проекта "Старшее поколение" в рамках национального проекта "Демография". Стратегической целью федерального проекта "Старшее поколение" является увеличение ожидаемой продолжительности здоровой жизни до 67 лет, для достижения которой в период с 2020 по 2024 годы в Курской области будет реализована региональная программа.</w:t>
      </w:r>
    </w:p>
    <w:p w14:paraId="44DE05DC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А в соответствии с Указом Президента Российской федерации «О национальных целях развития России до 2030 года от 21 июля 2020 года»</w:t>
      </w:r>
      <w:r w:rsidR="00A526D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одним из установленных целевых показателей, характеризующих достижение национальных целей к 2030 году в рамках национальной цели «Сохранение населения, здоровье и благополучие людей», является повышение ожидаемой продолжительности жизни до 78 лет.</w:t>
      </w:r>
    </w:p>
    <w:p w14:paraId="1493B0D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F44C34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Курской области при поддержке Администрации Курской области в целях реализации регионального проекта «Разработка и реализация программы системной поддержки и повышения качества жизни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» утверждена и успешно реализуется региональная программа «Увеличение периода активного долголетия и продолжительности здоровой жизни населения Курской области», исполнение которой возложено на комитет здравоохранения Курской области и комитет социального обеспечения, материнства и детства Курской области.</w:t>
      </w:r>
    </w:p>
    <w:p w14:paraId="371C126D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Региональная программа предусматривает межведомственный комплексный подход и направлена на создание к 2024 году в Курской области условий для активного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 xml:space="preserve">долголетия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. Реализация основных мероприятий по увеличению периода активного долголетия и продолжительности здоровой жизни граждан пожилого возраста предусматривает повышение доступности медицинской помощи и услуг в сфере социального обслуживания с учетом потребностей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получение образования (обучения), содействие занятости, поддержку физической активности пожилых людей. Мероприятия способствуют переходу пожилых людей на позитивные, активные и ориентированные на развитие позиции, включая волонтёрство и "серебряное" волонтёрство.</w:t>
      </w:r>
    </w:p>
    <w:p w14:paraId="4AFBA788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Сохранение здоровья и продление активного периода жизни людей пожилого и старческого возраста являются одной из приоритетных задач здравоохранения Курской области. В области происходит формирование системы медицинской помощи и сопровождения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.</w:t>
      </w:r>
    </w:p>
    <w:p w14:paraId="3356D9BC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Оказание гериатрической помощи на территории Курской области осуществляется в соответствии с Порядком оказания медицинской помощи по профилю "гериатрия", утвержденным приказом Министерства здравоохранения Российской Федерации от 29.01.2016 N 38н, и предусматривает трехуровневую систему.</w:t>
      </w:r>
    </w:p>
    <w:p w14:paraId="25EBC628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К первому уровню относятся гериатрические отделения и кабинеты в составе медицинских организаций, оказывающих первичную медико-санитарную помощь, ко второму - гериатрические отделения стационаров, третий уровень включает в себя гериатрический центр.</w:t>
      </w:r>
    </w:p>
    <w:p w14:paraId="611DC399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615F7D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615F7D">
        <w:rPr>
          <w:rFonts w:ascii="Times New Roman" w:hAnsi="Times New Roman" w:cs="Times New Roman"/>
          <w:sz w:val="24"/>
          <w:szCs w:val="24"/>
        </w:rPr>
        <w:t>. на территории области развернуто 60 геронтологических коек (ОБУЗ «Госпиталь для ветеранов войн» - 40 коек, ОБУЗ «Железногорская городская больница № 1» - 20 коек). В амбулаторно-поликлинических медицинских организациях организовано 3 гериатрических кабинета. В рамках реализации национального проекта «Старшее поколение» в регионе запланирована организация гериатрического центра на базе ОБУЗ «Госпиталь для ветеранов войн» и увеличение числа гериатрических кабинетов до 13.</w:t>
      </w:r>
    </w:p>
    <w:p w14:paraId="4DE5A0F8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целях профилактики и раннего выявления хронических неинфекционных заболеваний, являющихся основной причиной инвалидизации и преждевременной смертностью населения, проводятся профилактические медицинские осмотры и диспансеризация взрослого населения, в том числе старше трудоспособного возраста.</w:t>
      </w:r>
    </w:p>
    <w:p w14:paraId="7D5D2281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2018 году в рамках диспансеризации определенных групп взрослого населения осмотрено 163394 человека, из них граждан старше 60 лет— 48625 человек (29,8%), в том числе 17764 мужчины и 30861 женщина.</w:t>
      </w:r>
    </w:p>
    <w:p w14:paraId="7901BBF3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Распределение по группам состояния здоровья лиц старше 60 лет: I группа здоровья - 4,95%, II группа здоровья - 2,62%, IIIА группа здоровья - 76,33%, ШБ группа здоровья - 16,11%.</w:t>
      </w:r>
    </w:p>
    <w:p w14:paraId="52945AAD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По результатам диспансеризации назначено лечение 7929 гражданам старше 60 лет. Направлены на дополнительное обследование, не входящее в объем диспансеризации, 807 человек. Направлены для получения специализированной, в том числе высокотехнологичной, медицинской помощи 77 граждан старше 60 лет.</w:t>
      </w:r>
    </w:p>
    <w:p w14:paraId="2067935D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Среди выявленных факторов риска у граждан, прошедших диспансеризацию, преобладают следующие: нерациональное питание - 28,1%, избыточная масса тела - 22,3%, низкая физическая активность - 15,3%.</w:t>
      </w:r>
    </w:p>
    <w:p w14:paraId="408D1B92" w14:textId="77777777" w:rsidR="00F463BC" w:rsidRPr="00615F7D" w:rsidRDefault="00F463BC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678024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Сведения о лицах старше трудоспособного возраста, прошедших диспансеризацию и состоящих на диспансерном наблюдении за период с 2016 по 2018 годы.</w:t>
      </w:r>
    </w:p>
    <w:tbl>
      <w:tblPr>
        <w:tblW w:w="95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1565"/>
        <w:gridCol w:w="1555"/>
        <w:gridCol w:w="1766"/>
      </w:tblGrid>
      <w:tr w:rsidR="003C492D" w:rsidRPr="00615F7D" w14:paraId="0F47477B" w14:textId="77777777" w:rsidTr="00F463BC">
        <w:trPr>
          <w:trHeight w:hRule="exact" w:val="58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B9F3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0825BF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9D0906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6FEF98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3C492D" w:rsidRPr="00615F7D" w14:paraId="6741E98F" w14:textId="77777777" w:rsidTr="00F463BC">
        <w:trPr>
          <w:trHeight w:hRule="exact" w:val="59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8DE212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 трудоспособного возраста, прошедших диспансеризацию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6A2B5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43663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3CCF40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43690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E78764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48625</w:t>
            </w:r>
          </w:p>
        </w:tc>
      </w:tr>
      <w:tr w:rsidR="003C492D" w:rsidRPr="00615F7D" w14:paraId="79AC4355" w14:textId="77777777" w:rsidTr="00F463BC">
        <w:trPr>
          <w:trHeight w:hRule="exact" w:val="85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9F1CE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 старше трудоспособного возраста, прошедших диспансеризацию, от общего количества прошедших диспансеризацию,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E6A64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45026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3A922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</w:tbl>
    <w:p w14:paraId="60A006BE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F9265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За лицами с выявленными факторами риска установлено диспансерное наблюдение в кабинетах (отделениях) медицинской профилактики (11244 человека) и центрах здоровья (540 человек).</w:t>
      </w:r>
    </w:p>
    <w:p w14:paraId="1A1011B3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ходе диспансеризации было установлено 4713 впервые выявленных случаев заболеваний, в том числе злокачественных новообразований (196 случаев), из них: рак молочной железы - 49 случаев, рак шейки матки - 7 случаев, рак предстательной железы - 17 случаев,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колоректальный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рак - 8 случаев; сахарный диабет - 275 случаев, болезни системы кровообращения - 1471 случай, хроническая обструктивная легочная болезнь -51 случай. По результатам диспансеризации впервые взят на диспансерное наблюдение 3981 человек.</w:t>
      </w:r>
    </w:p>
    <w:p w14:paraId="7583ADCE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 целью раннего выявления рака молочной железы в регионе на протяжении последних пяти лет реализуется скрининговая программа «Женское здоровье».</w:t>
      </w:r>
    </w:p>
    <w:p w14:paraId="57AFB75D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регионе достаточно широко применяются высокотехнологичные виды медицинской помощи, из которых для граждан пожилого возраста наиболее актуальными являются эндопротезирование крупных суставов и имплантация хрусталика при катаракте.</w:t>
      </w:r>
    </w:p>
    <w:p w14:paraId="0B1A4A9F" w14:textId="77777777" w:rsidR="00F463BC" w:rsidRPr="00615F7D" w:rsidRDefault="00F463BC" w:rsidP="00F463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D7574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992"/>
        <w:gridCol w:w="1411"/>
        <w:gridCol w:w="816"/>
        <w:gridCol w:w="792"/>
        <w:gridCol w:w="787"/>
        <w:gridCol w:w="806"/>
        <w:gridCol w:w="802"/>
        <w:gridCol w:w="816"/>
      </w:tblGrid>
      <w:tr w:rsidR="003C492D" w:rsidRPr="00615F7D" w14:paraId="013F2693" w14:textId="77777777" w:rsidTr="006734C8">
        <w:trPr>
          <w:trHeight w:hRule="exact" w:val="97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7FA5C1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6A2F3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8A602D8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C7E5A5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14:paraId="36C1C83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14:paraId="432B3861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1EBCE0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40BCD5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99211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97C7AC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D3FA8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2D" w:rsidRPr="00615F7D" w14:paraId="5A649533" w14:textId="77777777" w:rsidTr="006734C8">
        <w:trPr>
          <w:trHeight w:hRule="exact" w:val="533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B78FD8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164563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0A5F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C5ECE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EDEFC3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3C71C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CA4AA6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9E951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AD546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C492D" w:rsidRPr="00615F7D" w14:paraId="2D83A635" w14:textId="77777777" w:rsidTr="00F47BD6">
        <w:trPr>
          <w:trHeight w:hRule="exact" w:val="220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CBD43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B59738" w14:textId="77777777" w:rsidR="003C492D" w:rsidRPr="00615F7D" w:rsidRDefault="003C492D" w:rsidP="00A5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Охват граждан старше </w:t>
            </w:r>
            <w:r w:rsidR="00A526D8" w:rsidRPr="00615F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рудоспособного возраста профилактическими осмотрами, включая диспансеризацию, от общего числа граждан старше трудоспособного возраста, %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771E0D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C8C956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0E8AB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4ACEDA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EE35DF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957A17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822D" w14:textId="77777777" w:rsidR="003C492D" w:rsidRPr="00615F7D" w:rsidRDefault="003C492D" w:rsidP="00662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14:paraId="2E8C0486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65BE3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Большую актуальность в настоящее время имеет развитие телемедицинских технологий, которое в Курской области происходит по двум направлениям: проведение телемедицинских консультаций (врач-врач) с федеральными и региональными центрами и удаленное мониторирование отдельных состояний (расшифровка ЭКГ).</w:t>
      </w:r>
    </w:p>
    <w:p w14:paraId="3F4FF56F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На территории области действуют 4 консультативных телемедицинских центра - в БМУ «Курская областная клиническая больница» (на базе регионального сосудистого центра), в ОБУЗ «Областная детская клиническая больница», ОБУЗ «Областной перинатальный центр» и ОБУЗ «Курский областной клинический онкологический диспансер». Специализированное оборудование для проведения телемедицинских консультаций имеется во всех региональных центрах родовспоможения, организованных на базе центральных районных больниц, Курском и Железногорском городских родильных домах. Однако возможности организации региональных телемедицинских консультаций используются недостаточно. Основные телемедицинские консультации проводятся с федеральными центрами. К системе телемедицинских консультаций Минздрава России в 2019 году подключено 9 медицинских организаций: областная клиническая больница, областная детская больница, областная детская больница № 2,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областной перинатальный центр, областной онкодиспансер, больница скорой медицинской помощи, областные офтальмологическая, психиатрическая и наркологическая больницы.</w:t>
      </w:r>
    </w:p>
    <w:p w14:paraId="79877CEF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На базе ОБУЗ «Курская городская станция скорой медицинской помощи» в 2013 году создан консультативный центр по удаленной расшифровке ЭКГ для бригад скорой медицинской помощи, охвативший все районы области и города Курск и Железногорск, 31 учреждение, 78 бригад.</w:t>
      </w:r>
    </w:p>
    <w:p w14:paraId="5DD0E651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Для оказания помощи больным, нуждающимся в паллиативной помощи, привлекаются волонтеры.</w:t>
      </w:r>
    </w:p>
    <w:p w14:paraId="32209741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регионе на базе КГМУ в рамках социального центра функционирует региональное отделение Всероссийского общественного движения «Волонтеры-медики».</w:t>
      </w:r>
    </w:p>
    <w:p w14:paraId="27576CAF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Отряд медицинского направления «От сердца к сердцу» с </w:t>
      </w:r>
      <w:smartTag w:uri="urn:schemas-microsoft-com:office:smarttags" w:element="metricconverter">
        <w:smartTagPr>
          <w:attr w:name="ProductID" w:val="2017 г"/>
        </w:smartTagPr>
        <w:r w:rsidRPr="00615F7D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615F7D">
        <w:rPr>
          <w:rFonts w:ascii="Times New Roman" w:hAnsi="Times New Roman" w:cs="Times New Roman"/>
          <w:sz w:val="24"/>
          <w:szCs w:val="24"/>
        </w:rPr>
        <w:t>. работает в 15 отделении паллиативной медицинской помощи ОБУЗ «Курская клиническая психиатрическая больница имени святого великомученика и целителя Пантелеймона». Волонтеры осуществляют работу по 3 направлениям: досуг, помощь в обслуживании и коррекционная работа по нормализации эмоционального состояния и адаптации к условиям жизни.</w:t>
      </w:r>
    </w:p>
    <w:p w14:paraId="5FF147C5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B345F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2.2. Анализ социального статуса, условий проживания, доступности медицинской помощи для населения 60 лет и старше</w:t>
      </w:r>
    </w:p>
    <w:p w14:paraId="33F4F841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Курской области развивается система социального и медицинского обслуживания, направленная на улучшение качества жизни граждан пожилого и старческого возраста, проживающих на территории Курской области, частично или полностью утративших способность либо возможность осуществлять самообслуживание, самостоятельно передвигаться в силу заболевания, травмы, возраста или наличия инвалидности (далее соответственно - граждане пожилого возраста, инвалиды).</w:t>
      </w:r>
    </w:p>
    <w:p w14:paraId="57E4A3FD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Гражданам пожилого возраста и инвалидам предоставляются различные социальные услуги, направленные на сохранение и улучшение их здоровья, повышение социального благополучия, создание условий для активного участия в жизни общества, а также защиту прав и интересов, но из-за отсутствия системного подхода данные меры носят разрозненный характер и недостаточно эффективны.</w:t>
      </w:r>
    </w:p>
    <w:p w14:paraId="7973FA99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Мероприятия по увеличению периода активного долголетия и продолжительности здоровой жизни населения Курской области позволят систематизировать в Курской области предоставление гражданам пожилого возраста и инвалидам услуг в области долговременного ухода, включающего поддержку семейного ухода, социальное обслуживание и медицинскую помощь на дому, в полустационарной и стационарной форме с привлечением службы сиделок и патронажа.</w:t>
      </w:r>
    </w:p>
    <w:p w14:paraId="7161A9AE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Все центры социального обслуживания населения участвуют в создании системы долговременного ухода (плановое значение на конец года - 8 учреждений). В настоящее время долговременным уходом охвачены свыше 730 человек.</w:t>
      </w:r>
    </w:p>
    <w:p w14:paraId="4AB759D8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По данным комитета социального обеспечения, материнства и детства Курской области </w:t>
      </w:r>
      <w:r w:rsidR="00662E47" w:rsidRPr="00615F7D">
        <w:rPr>
          <w:rFonts w:ascii="Times New Roman" w:hAnsi="Times New Roman" w:cs="Times New Roman"/>
          <w:sz w:val="24"/>
          <w:szCs w:val="24"/>
        </w:rPr>
        <w:t>н</w:t>
      </w:r>
      <w:r w:rsidRPr="00615F7D">
        <w:rPr>
          <w:rFonts w:ascii="Times New Roman" w:hAnsi="Times New Roman" w:cs="Times New Roman"/>
          <w:sz w:val="24"/>
          <w:szCs w:val="24"/>
        </w:rPr>
        <w:t>а территории области в 27 комплексных центрах социального обслуживания населения наряду с надомным социальным обслуживанием действуют 6 отделений дневного пребывания граждан пожилого возраста и инвалидов: ОБУСО «ЦСО «Участие» города Курска», ОБУСО «Щигровский МКЦСОН», ОБУСО «Рыльский МКЦСОН», ОБУСО «КЦСОН Суджанского района», ОБУСО «КЦСОН Поныровского района», ОБУСО «КЦСОН Беловского района».</w:t>
      </w:r>
    </w:p>
    <w:p w14:paraId="76FE8104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Социальные услуги в полустационарной форме социального обслуживания предоставляются гражданам Российской Федерации, проживающим на территории города Курска, признанным в установленном порядке, нуждающимися в социальном обслуживании на основании индивидуальной программы предоставления социальных услуг, исходя из потребностей гражданина в социальных услугах.</w:t>
      </w:r>
    </w:p>
    <w:p w14:paraId="1CA87695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полустационарной форме социального обслуживания обеспечивается предоставление социальных услуг, включенных в перечень социальных услуг, предоставляемых поставщиками социальных услуг в Курской области, утвержденный законом Курской области. </w:t>
      </w:r>
    </w:p>
    <w:p w14:paraId="05D9FCFC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Получателям социальных услуг, с учетом их индивидуальных потребностей, при социальном обслуживании в полустационарной форме социального обслуживания предоставляются следующие виды социальных услуг:</w:t>
      </w:r>
    </w:p>
    <w:p w14:paraId="16CB14A2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1) социально-бытовые (систематическое проведение различных праздников, встреч, музыкально-развлекательных и познавательных программ, что способствует удовлетворению и развитию потребностей пожилого человека в социальном общении; посещения театра, филармоний, цирка, выставок, музеев, картинной галереи, экскурсий по историческим местам.  Ведется активная совместная работа с городской библиотекой, которая проводит различные мероприятия: совместные концертные программы, поэтические вечера);</w:t>
      </w:r>
    </w:p>
    <w:p w14:paraId="07E35077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2) социально-медицинские (поддержание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здоровья,</w:t>
      </w:r>
      <w:r w:rsidRPr="00615F7D">
        <w:rPr>
          <w:rFonts w:ascii="Times New Roman" w:hAnsi="Times New Roman" w:cs="Times New Roman"/>
          <w:sz w:val="24"/>
          <w:szCs w:val="24"/>
        </w:rPr>
        <w:t xml:space="preserve"> продление активного долголетия, занятия адаптивной физкультурой, сенсорная комната, скандинавская ходьба</w:t>
      </w:r>
      <w:r w:rsidRPr="00615F7D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6928EE4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3) социально-психологические (оказание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доверия);</w:t>
      </w:r>
    </w:p>
    <w:p w14:paraId="2F809A5E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4) социально-педагогические (профилактика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детей);</w:t>
      </w:r>
    </w:p>
    <w:p w14:paraId="73AEE44F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5) социально-правовые (оказание помощи в получении юридических услуг, в том числе бесплатно, в защите прав и законных интересов получателей социальных услуг);</w:t>
      </w:r>
    </w:p>
    <w:p w14:paraId="17799493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6)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14:paraId="2E459835" w14:textId="77777777" w:rsidR="003C492D" w:rsidRPr="00615F7D" w:rsidRDefault="003C492D" w:rsidP="003C492D">
      <w:pPr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7) срочные социальные услуги.</w:t>
      </w:r>
    </w:p>
    <w:p w14:paraId="3EECE3B3" w14:textId="77777777" w:rsidR="003C492D" w:rsidRPr="00615F7D" w:rsidRDefault="003C492D" w:rsidP="003C492D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sz w:val="24"/>
          <w:szCs w:val="24"/>
        </w:rPr>
        <w:t>В 2019 г.</w:t>
      </w:r>
      <w:r w:rsidRPr="00615F7D">
        <w:rPr>
          <w:rFonts w:ascii="Times New Roman" w:hAnsi="Times New Roman" w:cs="Times New Roman"/>
          <w:sz w:val="24"/>
          <w:szCs w:val="24"/>
        </w:rPr>
        <w:t xml:space="preserve"> социальные услуги в дневных отделениях получили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438 </w:t>
      </w:r>
      <w:r w:rsidRPr="00615F7D">
        <w:rPr>
          <w:rFonts w:ascii="Times New Roman" w:hAnsi="Times New Roman" w:cs="Times New Roman"/>
          <w:sz w:val="24"/>
          <w:szCs w:val="24"/>
        </w:rPr>
        <w:t xml:space="preserve">пенсионеров и инвалидов, в 2020 году (на текущий момент) – </w:t>
      </w:r>
      <w:r w:rsidRPr="00615F7D">
        <w:rPr>
          <w:rFonts w:ascii="Times New Roman" w:eastAsia="Calibri" w:hAnsi="Times New Roman" w:cs="Times New Roman"/>
          <w:bCs/>
          <w:sz w:val="24"/>
          <w:szCs w:val="24"/>
        </w:rPr>
        <w:t>242</w:t>
      </w:r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 человека. </w:t>
      </w:r>
    </w:p>
    <w:p w14:paraId="20E81795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>Для организации деятельности отделений дневного пребывания заключены следующие соглашения:</w:t>
      </w:r>
    </w:p>
    <w:p w14:paraId="02DD6289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 О социальном сотрудничестве с областным бюджетным профессиональном образовательным учреждением «Курский базовый медицинский колледж» (совместная организация и проведение мероприятий, направленных на формирование здорового образа жизни, профилактику заболеваний, сохранение и укрепление здоровья пожилых людей и инвалидов); </w:t>
      </w:r>
    </w:p>
    <w:p w14:paraId="0219C61D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 Договор о добровольном сотрудничестве с федеральным государственным бюджетным образовательным учреждением «Курский государственный медицинский университет» (повышение социальной активности, развития интеллектуальных способностей пожилых людей и инвалидов, формирование отношения к здоровому образу жизни; вовлечение студентов в добровольческую деятельность); </w:t>
      </w:r>
    </w:p>
    <w:p w14:paraId="31D1FDB0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615F7D">
        <w:rPr>
          <w:rFonts w:ascii="Times New Roman" w:eastAsia="Calibri" w:hAnsi="Times New Roman" w:cs="Times New Roman"/>
          <w:sz w:val="24"/>
          <w:szCs w:val="24"/>
        </w:rPr>
        <w:t>Договор о сотрудничестве с федеральным государственным бюджетным образовательным учреждением высшего профессионального образования «Юго-Западный государственный университет» (обучение получателей социальных услуг в Университете для пожилых людей навыкам пользования компьютерной техникой, социальными сетями, скайпом и другими обучающими программами в компьютерных классах учреждения, на дому и в режиме онлайн);</w:t>
      </w:r>
    </w:p>
    <w:p w14:paraId="5FFE076C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</w:t>
      </w:r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. Договор о сотрудничестве с федеральным государственным бюджетным образовательным учреждением высшего образования «Курский государственный университет» (организация </w:t>
      </w:r>
      <w:proofErr w:type="gramStart"/>
      <w:r w:rsidRPr="00615F7D">
        <w:rPr>
          <w:rFonts w:ascii="Times New Roman" w:eastAsia="Calibri" w:hAnsi="Times New Roman" w:cs="Times New Roman"/>
          <w:sz w:val="24"/>
          <w:szCs w:val="24"/>
        </w:rPr>
        <w:t>обучения  получателей</w:t>
      </w:r>
      <w:proofErr w:type="gramEnd"/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 социальных услуг в Университете для пожилых людей, навыкам пользования компьютерной техникой, социальными сетями, скайпом и другими обучающими программами в компьютерных классах учреждения,  на дому и в режиме онлайн, иностранным  языкам);</w:t>
      </w:r>
    </w:p>
    <w:p w14:paraId="2F6F9F2A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15F7D">
        <w:rPr>
          <w:rFonts w:ascii="Times New Roman" w:eastAsia="Calibri" w:hAnsi="Times New Roman" w:cs="Times New Roman"/>
          <w:sz w:val="24"/>
          <w:szCs w:val="24"/>
        </w:rPr>
        <w:t>. Соглашение о сотрудничестве с федеральным бюджетным учреждением здравоохранения «Центр гигиены и эпидемиологии в Курской области» (участие в совместных беседах по повышению правовой грамотности среди лиц пожилого возраста, предоставление консультационных услуг для получателей социальных услуг);</w:t>
      </w:r>
    </w:p>
    <w:p w14:paraId="6839DB6F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615F7D">
        <w:rPr>
          <w:rFonts w:ascii="Times New Roman" w:eastAsia="Calibri" w:hAnsi="Times New Roman" w:cs="Times New Roman"/>
          <w:sz w:val="24"/>
          <w:szCs w:val="24"/>
        </w:rPr>
        <w:t>Взаимодействие на регулярной основе с комитетом здравоохранения Курской области и центром медицинской профилактики по проведению тематических лекций по здоровому образу жизни для граждан пожилого возраста и инвалидов с привлечением врачей – специалистов медицинских организаций Курска;</w:t>
      </w:r>
    </w:p>
    <w:p w14:paraId="0EA40E9D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7. Соглашения о сотрудничестве с районными домами культуры;</w:t>
      </w:r>
    </w:p>
    <w:p w14:paraId="46D155FB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bCs/>
          <w:sz w:val="24"/>
          <w:szCs w:val="24"/>
        </w:rPr>
        <w:t>8.</w:t>
      </w:r>
      <w:r w:rsidRPr="00615F7D">
        <w:rPr>
          <w:rFonts w:ascii="Times New Roman" w:eastAsia="Calibri" w:hAnsi="Times New Roman" w:cs="Times New Roman"/>
          <w:sz w:val="24"/>
          <w:szCs w:val="24"/>
        </w:rPr>
        <w:t xml:space="preserve"> Постоянное сотрудничество с учреждениями культуры города Курска и муниципальных образований (театры, цирк, музеи, выставочный зал, библиотеки и т. д.).</w:t>
      </w:r>
    </w:p>
    <w:p w14:paraId="67DC59D2" w14:textId="77777777" w:rsidR="003C492D" w:rsidRPr="00615F7D" w:rsidRDefault="003C492D" w:rsidP="003C492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F7D">
        <w:rPr>
          <w:rFonts w:ascii="Times New Roman" w:eastAsia="Calibri" w:hAnsi="Times New Roman" w:cs="Times New Roman"/>
          <w:sz w:val="24"/>
          <w:szCs w:val="24"/>
        </w:rPr>
        <w:t>В отделениях дневного пребывания действуют такие секции (клубы) как:</w:t>
      </w:r>
    </w:p>
    <w:p w14:paraId="0B6EACC0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>«Школа безопасности граждан пожилого возраста и инвалидов</w:t>
      </w:r>
      <w:r w:rsidRPr="00615F7D">
        <w:rPr>
          <w:rFonts w:ascii="Times New Roman" w:hAnsi="Times New Roman" w:cs="Times New Roman"/>
          <w:i/>
          <w:sz w:val="24"/>
          <w:szCs w:val="24"/>
        </w:rPr>
        <w:t>»</w:t>
      </w:r>
      <w:r w:rsidRPr="00615F7D">
        <w:rPr>
          <w:rFonts w:ascii="Times New Roman" w:hAnsi="Times New Roman" w:cs="Times New Roman"/>
          <w:sz w:val="24"/>
          <w:szCs w:val="24"/>
        </w:rPr>
        <w:t>, целью которой является повышение уровня безопасности повседневной жизни лиц пожилого возраста и инвалидов; информирование о случаях мошенничества, жестоком обращении и насилии в отношении данной категории граждан, а также о мерах предотвращения и защиты;</w:t>
      </w:r>
    </w:p>
    <w:p w14:paraId="2FE604F6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«Социально-экономическая» секция.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Здесь </w:t>
      </w:r>
      <w:r w:rsidRPr="00615F7D">
        <w:rPr>
          <w:rFonts w:ascii="Times New Roman" w:hAnsi="Times New Roman" w:cs="Times New Roman"/>
          <w:sz w:val="24"/>
          <w:szCs w:val="24"/>
        </w:rPr>
        <w:t>слушатели получают знания о том, как функционирует экономика, что такое деньги, и как они связаны с товаром, что такое оптовая цена. Что такое личные финансы и сбережения. Как не попасть в кредитную яму. Почему растут цены и что такое инфляция. И т.д.;</w:t>
      </w:r>
    </w:p>
    <w:p w14:paraId="26592896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«Виртуальный туризм». </w:t>
      </w:r>
      <w:r w:rsidRPr="00615F7D">
        <w:rPr>
          <w:rFonts w:ascii="Times New Roman" w:hAnsi="Times New Roman" w:cs="Times New Roman"/>
          <w:sz w:val="24"/>
          <w:szCs w:val="24"/>
        </w:rPr>
        <w:t>«Виртуальная экскурсия» включает в себя показ объектов и рассказ о самих объектах и событиях с ними связанных. Экскурсии выбираются с учетом пожеланий виртуальных туристов: прогулки по любимым местам родного города, знакомство с жизнью пенсионеров в других странах;</w:t>
      </w:r>
    </w:p>
    <w:p w14:paraId="4576C674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«Психология». </w:t>
      </w:r>
      <w:r w:rsidRPr="00615F7D">
        <w:rPr>
          <w:rFonts w:ascii="Times New Roman" w:hAnsi="Times New Roman" w:cs="Times New Roman"/>
          <w:sz w:val="24"/>
          <w:szCs w:val="24"/>
        </w:rPr>
        <w:t>Реализация работы факультета способствует повышению стрессоустойчивости и жизненной активности, повышению общего фона настроения у лиц пожилого возраста, что позволяет увеличить продолжительность их жизни;</w:t>
      </w:r>
    </w:p>
    <w:p w14:paraId="78A82050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>Отделение «Краеведения».</w:t>
      </w:r>
      <w:r w:rsidRPr="00615F7D">
        <w:rPr>
          <w:rFonts w:ascii="Times New Roman" w:hAnsi="Times New Roman" w:cs="Times New Roman"/>
          <w:sz w:val="24"/>
          <w:szCs w:val="24"/>
        </w:rPr>
        <w:t> Специалисты археологического музея знакомят с историей, культурными традициями родного края;</w:t>
      </w:r>
    </w:p>
    <w:p w14:paraId="64EC8489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i/>
          <w:sz w:val="24"/>
          <w:szCs w:val="24"/>
        </w:rPr>
        <w:t>Отделение «</w:t>
      </w: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Православие». </w:t>
      </w:r>
      <w:r w:rsidRPr="00615F7D">
        <w:rPr>
          <w:rFonts w:ascii="Times New Roman" w:hAnsi="Times New Roman" w:cs="Times New Roman"/>
          <w:sz w:val="24"/>
          <w:szCs w:val="24"/>
        </w:rPr>
        <w:t>Приобщение к православной культуре, обращение к ценностям Православия и основанной на этих ценностях русской культуре;</w:t>
      </w:r>
    </w:p>
    <w:p w14:paraId="60A57620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>«Английский язык»</w:t>
      </w:r>
      <w:r w:rsidRPr="00615F7D">
        <w:rPr>
          <w:rFonts w:ascii="Times New Roman" w:hAnsi="Times New Roman" w:cs="Times New Roman"/>
          <w:sz w:val="24"/>
          <w:szCs w:val="24"/>
        </w:rPr>
        <w:t>;</w:t>
      </w:r>
    </w:p>
    <w:p w14:paraId="46B19B37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«Прикладное творчество». </w:t>
      </w:r>
      <w:r w:rsidRPr="00615F7D">
        <w:rPr>
          <w:rFonts w:ascii="Times New Roman" w:hAnsi="Times New Roman" w:cs="Times New Roman"/>
          <w:sz w:val="24"/>
          <w:szCs w:val="24"/>
        </w:rPr>
        <w:t xml:space="preserve">Занятия ориентированы на овладение новыми навыками рукоделия и участие в различных выставках. Преподаватель -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геронтоволонтер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>;</w:t>
      </w:r>
    </w:p>
    <w:p w14:paraId="269C74E8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«Школа ухода за пожилыми».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Основная задача - </w:t>
      </w:r>
      <w:r w:rsidRPr="00615F7D">
        <w:rPr>
          <w:rFonts w:ascii="Times New Roman" w:hAnsi="Times New Roman" w:cs="Times New Roman"/>
          <w:sz w:val="24"/>
          <w:szCs w:val="24"/>
        </w:rPr>
        <w:t>усовершенствовать поддержку не только пожилым людям, но и членам их семей;</w:t>
      </w:r>
    </w:p>
    <w:p w14:paraId="5B3DBFA5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>Фольклорный ансамбль «</w:t>
      </w:r>
      <w:proofErr w:type="spellStart"/>
      <w:r w:rsidRPr="00615F7D">
        <w:rPr>
          <w:rFonts w:ascii="Times New Roman" w:hAnsi="Times New Roman" w:cs="Times New Roman"/>
          <w:bCs/>
          <w:i/>
          <w:sz w:val="24"/>
          <w:szCs w:val="24"/>
        </w:rPr>
        <w:t>Забавушка</w:t>
      </w:r>
      <w:proofErr w:type="spellEnd"/>
      <w:r w:rsidRPr="00615F7D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615F7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5F7D">
        <w:rPr>
          <w:rFonts w:ascii="Times New Roman" w:hAnsi="Times New Roman" w:cs="Times New Roman"/>
          <w:sz w:val="24"/>
          <w:szCs w:val="24"/>
        </w:rPr>
        <w:t>Создан в целях изучения и возрождения русской традиционной культуры. Обучение ведется в различных направлениях: изучение народных праздников, игр, песенных репертуаров различных регионов, сценические движения, обучению самостоятельного пошива костюмов;</w:t>
      </w:r>
    </w:p>
    <w:p w14:paraId="6AEE1533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>Школа танцев</w:t>
      </w:r>
      <w:r w:rsidRPr="00615F7D">
        <w:rPr>
          <w:rFonts w:ascii="Times New Roman" w:hAnsi="Times New Roman" w:cs="Times New Roman"/>
          <w:sz w:val="24"/>
          <w:szCs w:val="24"/>
        </w:rPr>
        <w:t>;</w:t>
      </w:r>
    </w:p>
    <w:p w14:paraId="4AB033D2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Театральная студия. </w:t>
      </w:r>
      <w:r w:rsidRPr="00615F7D">
        <w:rPr>
          <w:rFonts w:ascii="Times New Roman" w:hAnsi="Times New Roman" w:cs="Times New Roman"/>
          <w:sz w:val="24"/>
          <w:szCs w:val="24"/>
        </w:rPr>
        <w:t>Занятия в которой способствуют преодолению психологической инертности, замкнутости «домашнего быта», поддержанию стремления к полноценной, активной жизни, установлению дружеских контактов граждан пожилого возраста;</w:t>
      </w:r>
    </w:p>
    <w:p w14:paraId="64C0E783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«Основы компьютерной грамотности на дому». </w:t>
      </w:r>
      <w:r w:rsidRPr="00615F7D">
        <w:rPr>
          <w:rFonts w:ascii="Times New Roman" w:hAnsi="Times New Roman" w:cs="Times New Roman"/>
          <w:sz w:val="24"/>
          <w:szCs w:val="24"/>
        </w:rPr>
        <w:t xml:space="preserve">Получение этой услуги на дому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даёт возможность пожилым и инвалидам, не выходящим за пределы квартиры, чувствовать себя на достойном уровне, повышает их мобильность, делает более свободными и уверенными, позволяет общаться с государственными учреждениями, не выходя из дома, через домашний компьютер;</w:t>
      </w:r>
    </w:p>
    <w:p w14:paraId="577E7FD4" w14:textId="77777777" w:rsidR="003C492D" w:rsidRPr="00615F7D" w:rsidRDefault="003C492D" w:rsidP="003C492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Cs/>
          <w:i/>
          <w:sz w:val="24"/>
          <w:szCs w:val="24"/>
        </w:rPr>
        <w:t xml:space="preserve">«Серебряные волонтеры». </w:t>
      </w:r>
      <w:r w:rsidRPr="00615F7D">
        <w:rPr>
          <w:rFonts w:ascii="Times New Roman" w:hAnsi="Times New Roman" w:cs="Times New Roman"/>
          <w:sz w:val="24"/>
          <w:szCs w:val="24"/>
        </w:rPr>
        <w:t xml:space="preserve">Основной целью движения является добровольческая помощь гражданам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которые по состоянию здоровья не могут выходить за пределы своей квартиры: выездные концертные программы в связи юбилейными датами, посещение одиноких граждан, которые нуждаются в общении, «посиделки», чаепития.</w:t>
      </w:r>
    </w:p>
    <w:p w14:paraId="2AFACFCB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На территории области функционируют 119 приемных семей. Приемные семьи создаются преимущественно с пожилыми людьми преклонного возраста (80 лет и старше).</w:t>
      </w:r>
    </w:p>
    <w:p w14:paraId="7302682C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настоящее время в условиях комфортного проживания находятся на обслуживании в стационарных условиях более 2,1 тыс. человек.</w:t>
      </w:r>
    </w:p>
    <w:p w14:paraId="3E63607D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Продолжается взаимодействие с некоммерческими организациями по предоставлению социальных услуг.</w:t>
      </w:r>
    </w:p>
    <w:p w14:paraId="057962AC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2019 году запланировано предоставление субсидий из средств областного бюджета для негосударственных организаций на возмещение затрат, связанных с предоставлением услуг, следующим некоммерческим организациям:</w:t>
      </w:r>
    </w:p>
    <w:p w14:paraId="1CCB09FF" w14:textId="77777777" w:rsidR="003C492D" w:rsidRPr="00615F7D" w:rsidRDefault="00D60713" w:rsidP="0074060C">
      <w:pPr>
        <w:pStyle w:val="a7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Ч</w:t>
      </w:r>
      <w:r w:rsidR="003C492D" w:rsidRPr="00615F7D">
        <w:rPr>
          <w:rFonts w:ascii="Times New Roman" w:hAnsi="Times New Roman" w:cs="Times New Roman"/>
          <w:sz w:val="24"/>
          <w:szCs w:val="24"/>
        </w:rPr>
        <w:t>астному учреждению стационарного социального обслуживания Курской области «Пансионат для инвалидов и пожилых людей «Милосердие» на 40 коек, предоставляющему стационарные социальные услуги гражданам с нарушением психического здоровья;</w:t>
      </w:r>
    </w:p>
    <w:p w14:paraId="344B473E" w14:textId="77777777" w:rsidR="003C492D" w:rsidRPr="00615F7D" w:rsidRDefault="00237579" w:rsidP="002375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2. </w:t>
      </w:r>
      <w:r w:rsidR="00D60713" w:rsidRPr="00615F7D">
        <w:rPr>
          <w:rFonts w:ascii="Times New Roman" w:hAnsi="Times New Roman" w:cs="Times New Roman"/>
          <w:sz w:val="24"/>
          <w:szCs w:val="24"/>
        </w:rPr>
        <w:t>А</w:t>
      </w:r>
      <w:r w:rsidR="003C492D" w:rsidRPr="00615F7D">
        <w:rPr>
          <w:rFonts w:ascii="Times New Roman" w:hAnsi="Times New Roman" w:cs="Times New Roman"/>
          <w:sz w:val="24"/>
          <w:szCs w:val="24"/>
        </w:rPr>
        <w:t>втономной некоммерческой организации «Центр психолого-педагогической, медицинской и социальной помощи «Добрыня», предоставляющей социальные услуги лицам, имеющим отклонения в умственном, физическом и психическом развитии, а также семьям, имеющим в своем составе таких инвалидов, предоставляющей социальные услуги в 2019 году около 90 нуждающимся гражданам;</w:t>
      </w:r>
    </w:p>
    <w:p w14:paraId="46F8D390" w14:textId="77777777" w:rsidR="003C492D" w:rsidRPr="00615F7D" w:rsidRDefault="00D60713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3. </w:t>
      </w:r>
      <w:r w:rsidR="003C492D" w:rsidRPr="00615F7D">
        <w:rPr>
          <w:rFonts w:ascii="Times New Roman" w:hAnsi="Times New Roman" w:cs="Times New Roman"/>
          <w:sz w:val="24"/>
          <w:szCs w:val="24"/>
        </w:rPr>
        <w:t>Курскому филиалу некоммерческого фонда «Здоровая страна», предоставляющему стационарные социальные услуги гражданам с нарушением психического здоровья.</w:t>
      </w:r>
    </w:p>
    <w:p w14:paraId="52D92470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7B074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Прогнозные показатели системы долговременного ухода за гражданами пожилого возраста и инвалидами, признанными нуждающимися в социальном обеспечении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4171"/>
        <w:gridCol w:w="1445"/>
        <w:gridCol w:w="1147"/>
        <w:gridCol w:w="1018"/>
        <w:gridCol w:w="1157"/>
        <w:gridCol w:w="9"/>
      </w:tblGrid>
      <w:tr w:rsidR="003C492D" w:rsidRPr="00615F7D" w14:paraId="78665B9D" w14:textId="77777777" w:rsidTr="006734C8">
        <w:trPr>
          <w:gridAfter w:val="1"/>
          <w:wAfter w:w="9" w:type="dxa"/>
          <w:trHeight w:hRule="exact" w:val="56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9553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N</w:t>
            </w:r>
          </w:p>
          <w:p w14:paraId="70E606C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FC3A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Наименование контрольного показателя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22E8E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Единица</w:t>
            </w:r>
          </w:p>
          <w:p w14:paraId="4D4E38C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E4964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Значения контрольных показателей по годам</w:t>
            </w:r>
          </w:p>
        </w:tc>
      </w:tr>
      <w:tr w:rsidR="003C492D" w:rsidRPr="00615F7D" w14:paraId="57CB7419" w14:textId="77777777" w:rsidTr="006734C8">
        <w:trPr>
          <w:gridAfter w:val="1"/>
          <w:wAfter w:w="9" w:type="dxa"/>
          <w:trHeight w:hRule="exact" w:val="283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D581D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E3971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7E96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1058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FD56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DC984D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2021</w:t>
            </w:r>
          </w:p>
        </w:tc>
      </w:tr>
      <w:tr w:rsidR="003C492D" w:rsidRPr="00615F7D" w14:paraId="228B8E1E" w14:textId="77777777" w:rsidTr="006734C8">
        <w:trPr>
          <w:gridAfter w:val="1"/>
          <w:wAfter w:w="9" w:type="dxa"/>
          <w:trHeight w:hRule="exact" w:val="32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31D0C7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233923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53BB3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4151F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1703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B4D9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6</w:t>
            </w:r>
          </w:p>
        </w:tc>
      </w:tr>
      <w:tr w:rsidR="003C492D" w:rsidRPr="00615F7D" w14:paraId="6CD26D83" w14:textId="77777777" w:rsidTr="006734C8">
        <w:trPr>
          <w:gridAfter w:val="1"/>
          <w:wAfter w:w="9" w:type="dxa"/>
          <w:trHeight w:hRule="exact" w:val="2203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D7D197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906CA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 и инвалидов, признанных нуждающимися в долговременном уходе, получивших социальные и медицинские услуги, в общем количестве граждан пожилого возраста и инвалидов, признанных нуждающимися в социальном обслуживании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A4A0C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B9AE6B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64FF8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BFB3E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10,0</w:t>
            </w:r>
          </w:p>
        </w:tc>
      </w:tr>
      <w:tr w:rsidR="003C492D" w:rsidRPr="00615F7D" w14:paraId="44B6B1A9" w14:textId="77777777" w:rsidTr="003459E5">
        <w:trPr>
          <w:gridAfter w:val="1"/>
          <w:wAfter w:w="9" w:type="dxa"/>
          <w:trHeight w:hRule="exact" w:val="312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01B5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505C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услуг, включенных в перечень социальных услуг, предоставляемых поставщиками социальных услуг в Курской области, утвержденный Законом Курской области «Об утверждении перечня социальных услуг, предоставляемых поставщиками социальных услуг в Курской области», оказанных организациями социального обслуживания в области долговременного ухода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CBB0D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единиц,</w:t>
            </w:r>
          </w:p>
          <w:p w14:paraId="6140CE4B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тыс.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36F4A8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4899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2FB81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259,2</w:t>
            </w:r>
          </w:p>
        </w:tc>
      </w:tr>
      <w:tr w:rsidR="003C492D" w:rsidRPr="00615F7D" w14:paraId="4EEE4C5E" w14:textId="77777777" w:rsidTr="003459E5">
        <w:trPr>
          <w:gridAfter w:val="1"/>
          <w:wAfter w:w="9" w:type="dxa"/>
          <w:trHeight w:hRule="exact" w:val="155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A6FA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2AD3B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добровольцев (волонтеров), оказавших помощь гражданам пожилого возраста и инвалидам в, признанным нуждающимися в долговременном уходе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087F6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чел. тыс.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C522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5F7D">
              <w:rPr>
                <w:rFonts w:ascii="Times New Roman" w:hAnsi="Times New Roman" w:cs="Times New Roman"/>
              </w:rPr>
              <w:t>зд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99EB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0B349D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4,2</w:t>
            </w:r>
          </w:p>
        </w:tc>
      </w:tr>
      <w:tr w:rsidR="003C492D" w:rsidRPr="00615F7D" w14:paraId="7CDC8016" w14:textId="77777777" w:rsidTr="003459E5">
        <w:trPr>
          <w:gridAfter w:val="1"/>
          <w:wAfter w:w="9" w:type="dxa"/>
          <w:trHeight w:hRule="exact" w:val="283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F48A1E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635DD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 и инвалидов, признанных нуждающимися в долговременном уходе, получивших услуги мобильных бригад и служб «социального такси», предоставляемые центрами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граждан пожилого возраста и инвалидов, признанных нуждающимися в долговременном уходе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2E84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64CA7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85B06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D19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70,0</w:t>
            </w:r>
          </w:p>
        </w:tc>
      </w:tr>
      <w:tr w:rsidR="003C492D" w:rsidRPr="00615F7D" w14:paraId="403AF69A" w14:textId="77777777" w:rsidTr="003459E5">
        <w:trPr>
          <w:gridAfter w:val="1"/>
          <w:wAfter w:w="9" w:type="dxa"/>
          <w:trHeight w:hRule="exact" w:val="142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2AD91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6D5AB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обученных на курсах (в школах) обучения членов семей тяжелобольных граждан основам ухода за ними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CFCF3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чл. тыс.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C955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A253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41829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2,5</w:t>
            </w:r>
          </w:p>
        </w:tc>
      </w:tr>
      <w:tr w:rsidR="003C492D" w:rsidRPr="00615F7D" w14:paraId="08403C19" w14:textId="77777777" w:rsidTr="006734C8">
        <w:trPr>
          <w:gridAfter w:val="1"/>
          <w:wAfter w:w="9" w:type="dxa"/>
          <w:trHeight w:hRule="exact" w:val="283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34A7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1B720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 и инвалидов, признанных нуждающимися в долговременном уходе, обеспеченных техническими средствами реабилитации, предоставляемыми центрами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граждан пожилого возраста и инвалидов, признанных нуждающимися в долговременном уходе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200A8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01AE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E3E828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4E05C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20,0</w:t>
            </w:r>
          </w:p>
        </w:tc>
      </w:tr>
      <w:tr w:rsidR="003C492D" w:rsidRPr="00615F7D" w14:paraId="6AC65E18" w14:textId="77777777" w:rsidTr="006734C8">
        <w:trPr>
          <w:gridAfter w:val="1"/>
          <w:wAfter w:w="9" w:type="dxa"/>
          <w:trHeight w:hRule="exact" w:val="139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E435B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7ABD5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 и инвалидов, признанных нуждающимися в долговременном уходе, устроенных в приемные семьи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BEB727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395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F6C21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7F9D67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129</w:t>
            </w:r>
          </w:p>
        </w:tc>
      </w:tr>
      <w:tr w:rsidR="003C492D" w:rsidRPr="00615F7D" w14:paraId="19BF07BC" w14:textId="77777777" w:rsidTr="003459E5">
        <w:trPr>
          <w:gridAfter w:val="1"/>
          <w:wAfter w:w="9" w:type="dxa"/>
          <w:trHeight w:hRule="exact" w:val="3412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4AB4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C175D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пожилого возраста и инвалидов, признанных нуждающимися в долговременном уходе, получивших социальные услуги в полустационарной форме и форме социального обслуживания на дому с применением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стационарозамещающих</w:t>
            </w:r>
            <w:proofErr w:type="spellEnd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предоставляемые центрами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граждан пожилого возраста и инвалидов, признанных нуждающимися в долговременном уходе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1930B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6DAAF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506E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6635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70,0</w:t>
            </w:r>
          </w:p>
        </w:tc>
      </w:tr>
      <w:tr w:rsidR="003C492D" w:rsidRPr="00615F7D" w14:paraId="43945EFD" w14:textId="77777777" w:rsidTr="006734C8">
        <w:trPr>
          <w:gridAfter w:val="1"/>
          <w:wAfter w:w="9" w:type="dxa"/>
          <w:trHeight w:hRule="exact" w:val="193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98711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674BE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пожилого возраста и инвалидов, признанных нуждающимися в долговременном уходе, получивших услуги «хосписов на дому», предоставляемые центрами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94F26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E528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FE658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74A2C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127</w:t>
            </w:r>
          </w:p>
        </w:tc>
      </w:tr>
      <w:tr w:rsidR="003C492D" w:rsidRPr="00615F7D" w14:paraId="1A69D3F7" w14:textId="77777777" w:rsidTr="00B05664">
        <w:trPr>
          <w:gridAfter w:val="1"/>
          <w:wAfter w:w="9" w:type="dxa"/>
          <w:trHeight w:hRule="exact" w:val="175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0CF570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0A83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пожилого возраста и инвалидов, признанных нуждающимися в долговременном уходе, получивших услуги служб сиделок, предоставляемых центрами </w:t>
            </w:r>
            <w:proofErr w:type="spellStart"/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соцобслуживания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35B9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CABFA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EEA20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A213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240</w:t>
            </w:r>
          </w:p>
        </w:tc>
      </w:tr>
      <w:tr w:rsidR="003C492D" w:rsidRPr="00615F7D" w14:paraId="762FD777" w14:textId="77777777" w:rsidTr="006734C8">
        <w:trPr>
          <w:trHeight w:hRule="exact" w:val="195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F5640C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C1ED7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 и инвалидов, признанных нуждающимися в долговременном уходе, которым предоставлено социальное сопровождение организациями социального обслуживания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7E8F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0EA7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F29B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E17AC6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1000</w:t>
            </w:r>
          </w:p>
        </w:tc>
      </w:tr>
      <w:tr w:rsidR="003C492D" w:rsidRPr="00615F7D" w14:paraId="23807DC3" w14:textId="77777777" w:rsidTr="006734C8">
        <w:trPr>
          <w:trHeight w:hRule="exact" w:val="166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69F2C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2C02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возраста, которым оказана специализированная помощь по профилю "гериатрия" в стационарных условиях в медицинских организациях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1D962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D2FD5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0F72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16D89B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1510</w:t>
            </w:r>
          </w:p>
        </w:tc>
      </w:tr>
      <w:tr w:rsidR="003C492D" w:rsidRPr="00615F7D" w14:paraId="4BF9B549" w14:textId="77777777" w:rsidTr="006734C8">
        <w:trPr>
          <w:trHeight w:hRule="exact" w:val="195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65784F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C539B4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F7D"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профилактическими осмотрами, включая диспансеризацию, в общем количестве граждан пожилого возраста, подлежащих профилактическому осмотру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38169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C87CE1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B6E26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7A4D" w14:textId="77777777" w:rsidR="003C492D" w:rsidRPr="00615F7D" w:rsidRDefault="003C492D" w:rsidP="00D60713">
            <w:pPr>
              <w:jc w:val="both"/>
              <w:rPr>
                <w:rFonts w:ascii="Times New Roman" w:hAnsi="Times New Roman" w:cs="Times New Roman"/>
              </w:rPr>
            </w:pPr>
            <w:r w:rsidRPr="00615F7D">
              <w:rPr>
                <w:rFonts w:ascii="Times New Roman" w:hAnsi="Times New Roman" w:cs="Times New Roman"/>
              </w:rPr>
              <w:t>31,4</w:t>
            </w:r>
          </w:p>
        </w:tc>
      </w:tr>
    </w:tbl>
    <w:p w14:paraId="45AC9F24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1F7F5" w14:textId="77777777" w:rsidR="00E31E9D" w:rsidRPr="00615F7D" w:rsidRDefault="00E31E9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2173E" w14:textId="77777777" w:rsidR="00E31E9D" w:rsidRPr="00615F7D" w:rsidRDefault="00E31E9D" w:rsidP="003C49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2.3. Анализ ситуации в сфере образования лиц старшего возраста</w:t>
      </w:r>
    </w:p>
    <w:p w14:paraId="12F289EE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Региональная система профессионального образования также ориентирована на работу с гражданами пожилого возраста. Так, в рамках реализации подпрограммы 3 «Развитие профессионального образования» государственной программы Курской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области «Развитие образования в Курской области» в 2019 году был проведен чемпионат «Навыки мудрых» V Регионального чемпионата «Молодые профессионалы» (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), в котором соревновались рабочие- профессионалы возрастной категории 50+, из них 25 участников доказали свое мастерство, соответствующее стандартам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Россия на конкурсных площадках Курской области по компетенциям: преподавание в младших классах, кирпичная кладка, электромонтаж, сварочные технологии, поварское дело.</w:t>
      </w:r>
    </w:p>
    <w:p w14:paraId="7DA23238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 2019 года в 10 профессиональных образовательных организациях Курской области (ОБПОУ «Курский монтажный техникум», ОБПОУ «Курский педагогический колледж», ОБПОУ «Курский государственный политехнический колледж», ОБПОУ «Рыльский социально-педагогический колледж», ОБПОУ «Железногорский горно-металлургический колледж», ОБПОУ «Железногорский политехнический колледж», ОБПОУ «Курский автотехнический колледж», ОБПОУ «Обоянский аграрный техникум», ОБПОУ «Обоянский педагогический колледж», ОБПОУ «Курский государственный техникум технологий и сервиса») реализуется проект по профессиональному обучению и переквалификации людей пенсионного и предпенсионного возраста. На сегодняшний момент имеется возможность реализации программ профессиональной подготовки/переподготовки по 12 компетенциям, входящим в перечень востребованных профессий и специальностей по региону. Участники программы - граждане в возрасте 50-ти лет и старше, которые являются, как работниками организаций, проходящими обучение по направлениям работодателей, так и граждане, самостоятельно обратившиеся в органы службы занятости населения или на сайт Союза «Агентство развития профессиональных сообществ и рабочих кадров «Молодые профессионалы (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Россия)». Обучение финансируется за счет средств федерального бюджета. Основная задача данного проекта - дать людям старшего возраста новую, востребованную профессию и продлить их активное профессиональное долголетие, сделать жизнь более насыщенной и интересной.</w:t>
      </w:r>
    </w:p>
    <w:p w14:paraId="526D887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С 2011 года Курским государственным университетом реализуется социальный проект университет «Активное поколение» КГУ, мероприятия которого представляют собой систему по формированию здорового и активного образа жизни у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. Проект состоит из 6 целевых блоков: информационно-обучающий, информационно-консультативный,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>, культурно-досуговый, блок духовно-нравственного развития, блок развития добровольчества. Блок социально-психологической реабилитации – находится на стадии разработки. За годы существования университета «Активное поколение» Курского государственного университета прошли обучение более 1500 слушателей. Количество слушателей на 2019-2020 учебный год составляет 270 человек.</w:t>
      </w:r>
    </w:p>
    <w:p w14:paraId="4F198D28" w14:textId="77777777" w:rsidR="003C492D" w:rsidRPr="00615F7D" w:rsidRDefault="003C492D" w:rsidP="003C49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2019-2020 учебном году обучение проводится по следующим образовательным программам: адаптивная физическая культура (</w:t>
      </w:r>
      <w:r w:rsidR="00A526D8" w:rsidRPr="00615F7D">
        <w:rPr>
          <w:rFonts w:ascii="Times New Roman" w:hAnsi="Times New Roman" w:cs="Times New Roman"/>
          <w:sz w:val="24"/>
          <w:szCs w:val="24"/>
        </w:rPr>
        <w:t>п</w:t>
      </w:r>
      <w:r w:rsidRPr="00615F7D">
        <w:rPr>
          <w:rFonts w:ascii="Times New Roman" w:hAnsi="Times New Roman" w:cs="Times New Roman"/>
          <w:sz w:val="24"/>
          <w:szCs w:val="24"/>
        </w:rPr>
        <w:t>рактические занятия и курс лекций о здоровом образе жи</w:t>
      </w:r>
      <w:r w:rsidR="00A526D8" w:rsidRPr="00615F7D">
        <w:rPr>
          <w:rFonts w:ascii="Times New Roman" w:hAnsi="Times New Roman" w:cs="Times New Roman"/>
          <w:sz w:val="24"/>
          <w:szCs w:val="24"/>
        </w:rPr>
        <w:t>зни); компьютерная грамотность;</w:t>
      </w:r>
      <w:r w:rsidRPr="00615F7D">
        <w:rPr>
          <w:rFonts w:ascii="Times New Roman" w:hAnsi="Times New Roman" w:cs="Times New Roman"/>
          <w:sz w:val="24"/>
          <w:szCs w:val="24"/>
        </w:rPr>
        <w:t xml:space="preserve"> история Курского края; духовное возрождение; дачное хозяйство; основы живописи;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квилтинг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(японское лоскутное шитье); английский язык для начинающих; скрапбукинг;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615F7D">
        <w:rPr>
          <w:rFonts w:ascii="Times New Roman" w:hAnsi="Times New Roman" w:cs="Times New Roman"/>
          <w:sz w:val="24"/>
          <w:szCs w:val="24"/>
        </w:rPr>
        <w:t xml:space="preserve"> (новая жизнь старых вещей);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615F7D">
        <w:rPr>
          <w:rFonts w:ascii="Times New Roman" w:hAnsi="Times New Roman" w:cs="Times New Roman"/>
          <w:sz w:val="24"/>
          <w:szCs w:val="24"/>
        </w:rPr>
        <w:t xml:space="preserve"> (подарки и сувениры); макраме и плетение;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Fashion</w:t>
      </w:r>
      <w:r w:rsidRPr="00615F7D">
        <w:rPr>
          <w:rFonts w:ascii="Times New Roman" w:hAnsi="Times New Roman" w:cs="Times New Roman"/>
          <w:sz w:val="24"/>
          <w:szCs w:val="24"/>
        </w:rPr>
        <w:t xml:space="preserve">- иллюстрация; научимся шить. Обучение проводят преподаватели ведущих факультетов КГУ: </w:t>
      </w:r>
      <w:r w:rsidRPr="00615F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факультета физической культуры и спорта, </w:t>
      </w:r>
      <w:r w:rsidRPr="00615F7D">
        <w:rPr>
          <w:rFonts w:ascii="Times New Roman" w:hAnsi="Times New Roman" w:cs="Times New Roman"/>
          <w:sz w:val="24"/>
          <w:szCs w:val="24"/>
        </w:rPr>
        <w:t>индустриально-педагогического факультета, художественно-графического факультета, факультета иностранных языков, факультета физики, математики и информатики, исторического факультета.</w:t>
      </w:r>
    </w:p>
    <w:p w14:paraId="22491365" w14:textId="77777777" w:rsidR="00E31E9D" w:rsidRPr="00615F7D" w:rsidRDefault="00E31E9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9D7B1" w14:textId="77777777" w:rsidR="00E31E9D" w:rsidRPr="00615F7D" w:rsidRDefault="00E31E9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47E83" w14:textId="77777777" w:rsidR="002A3B1F" w:rsidRPr="00615F7D" w:rsidRDefault="002A3B1F" w:rsidP="002A3B1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2.4. Анализ волонтерской деятельности</w:t>
      </w:r>
    </w:p>
    <w:p w14:paraId="35863FEE" w14:textId="77777777" w:rsidR="002A3B1F" w:rsidRPr="00615F7D" w:rsidRDefault="002A3B1F" w:rsidP="002A3B1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Модуль развития добровольчества включает в себя проекты, направленные на развитие волонтерства среди граждан старшего возраста, которые вошли в состав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регионального центра «Серебряного» волонтерства Курской области, объединившего волонтерскую деятельность в региональное движение. Цель центра - развитие, поддержка и продвижение добровольческих инициатив, объединение добровольческих ресурсов для решения социальных проблем на территории Курской области, обеспечение благоприятных условий для участия граждан старшего возраста и организаций в добровольческой деятельности. К числу основных направлений деятельности  Центра относятся: - популяризация и продвижение ценностей добровольчества и создание благоприятных условий для осуществления добровольческой деятельности; - информирование о потребностях в добровольческой деятельности и вовлечение людей в добровольческую деятельность; - разработка социально-значимых мероприятий и программ; - реализация инициатив, направленных на мобилизацию добровольческих усилий для решения местных проблем; - развитие взаимодействия и партнерства в интересах расширения добровольческой деятельности. В школах "серебряных" волонтеров пожилых граждан обучают навыкам организации различных добровольческих мероприятий и акций. Реализуется областной календарь добрых дел, включающий наиболее востребованные акции.</w:t>
      </w:r>
    </w:p>
    <w:p w14:paraId="7A4F6D37" w14:textId="77777777" w:rsidR="002A3B1F" w:rsidRPr="00615F7D" w:rsidRDefault="002A3B1F" w:rsidP="002A3B1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10"/>
          <w:b w:val="0"/>
          <w:sz w:val="24"/>
          <w:szCs w:val="24"/>
        </w:rPr>
        <w:t xml:space="preserve">В 2018 году Курская область вошла в число 15 регионов </w:t>
      </w:r>
      <w:r w:rsidRPr="00615F7D">
        <w:rPr>
          <w:rStyle w:val="31"/>
          <w:b/>
          <w:sz w:val="24"/>
          <w:szCs w:val="24"/>
        </w:rPr>
        <w:t xml:space="preserve">- </w:t>
      </w:r>
      <w:r w:rsidRPr="00615F7D">
        <w:rPr>
          <w:rStyle w:val="31"/>
          <w:sz w:val="24"/>
          <w:szCs w:val="24"/>
        </w:rPr>
        <w:t>победителей конкурса Концепций по формированию и развитию Центров «серебряного» волонтерства в регионах.</w:t>
      </w:r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Style w:val="31"/>
          <w:sz w:val="24"/>
          <w:szCs w:val="24"/>
        </w:rPr>
        <w:t>«Серебряное» добровольчество в Курской области развивается с 2016 года. В настоящее время в 10 муниципальных образованиях Курской области открыты представительства центра «серебряных» добровольцев: г. Железногорске, г. Льгове,</w:t>
      </w:r>
      <w:r w:rsidRPr="00615F7D">
        <w:rPr>
          <w:rStyle w:val="31"/>
          <w:sz w:val="24"/>
          <w:szCs w:val="24"/>
        </w:rPr>
        <w:tab/>
        <w:t xml:space="preserve"> Медвенский</w:t>
      </w:r>
      <w:r w:rsidRPr="00615F7D">
        <w:rPr>
          <w:rStyle w:val="31"/>
          <w:sz w:val="24"/>
          <w:szCs w:val="24"/>
        </w:rPr>
        <w:tab/>
        <w:t>район</w:t>
      </w:r>
      <w:r w:rsidRPr="00615F7D">
        <w:rPr>
          <w:rStyle w:val="32"/>
          <w:sz w:val="24"/>
          <w:szCs w:val="24"/>
          <w:u w:val="none"/>
          <w:lang w:val="ru-RU" w:eastAsia="ru-RU"/>
        </w:rPr>
        <w:t xml:space="preserve">, </w:t>
      </w:r>
      <w:r w:rsidRPr="00615F7D">
        <w:rPr>
          <w:rStyle w:val="31"/>
          <w:sz w:val="24"/>
          <w:szCs w:val="24"/>
        </w:rPr>
        <w:t>Курский район</w:t>
      </w:r>
      <w:r w:rsidRPr="00615F7D">
        <w:rPr>
          <w:rStyle w:val="32"/>
          <w:sz w:val="24"/>
          <w:szCs w:val="24"/>
          <w:lang w:val="ru-RU" w:eastAsia="ru-RU"/>
        </w:rPr>
        <w:t>,</w:t>
      </w:r>
      <w:r w:rsidRPr="00615F7D">
        <w:rPr>
          <w:rStyle w:val="31"/>
          <w:sz w:val="24"/>
          <w:szCs w:val="24"/>
        </w:rPr>
        <w:t xml:space="preserve"> Солнцевский район, Пристенский район, Октябрьском районе, Железногорский район, Золотухинский район, Щигровский район. В данные организации входят представители различных профессий и слоев населения: работники сферы образования, здравоохранения, культуры и т. д.</w:t>
      </w:r>
    </w:p>
    <w:p w14:paraId="541DDC6D" w14:textId="77777777" w:rsidR="002A3B1F" w:rsidRPr="00615F7D" w:rsidRDefault="002A3B1F" w:rsidP="002A3B1F">
      <w:pPr>
        <w:pStyle w:val="20"/>
        <w:spacing w:before="0" w:after="0" w:line="240" w:lineRule="auto"/>
        <w:ind w:firstLine="709"/>
        <w:jc w:val="both"/>
        <w:rPr>
          <w:sz w:val="24"/>
          <w:szCs w:val="24"/>
        </w:rPr>
      </w:pPr>
      <w:r w:rsidRPr="00615F7D">
        <w:rPr>
          <w:rStyle w:val="10"/>
          <w:bCs/>
          <w:sz w:val="24"/>
          <w:szCs w:val="24"/>
        </w:rPr>
        <w:t xml:space="preserve">В настоящее время </w:t>
      </w:r>
      <w:r w:rsidRPr="00615F7D">
        <w:rPr>
          <w:rStyle w:val="2"/>
          <w:bCs/>
          <w:sz w:val="24"/>
          <w:szCs w:val="24"/>
          <w:lang w:val="ru-RU"/>
        </w:rPr>
        <w:t>количество привлеченных партнеров, содействующих в развитии деятельности центра составляет 8 организаций.</w:t>
      </w:r>
      <w:r w:rsidRPr="00615F7D">
        <w:rPr>
          <w:rStyle w:val="2"/>
          <w:sz w:val="24"/>
          <w:szCs w:val="24"/>
          <w:lang w:val="ru-RU"/>
        </w:rPr>
        <w:t xml:space="preserve"> </w:t>
      </w:r>
      <w:r w:rsidRPr="00615F7D">
        <w:rPr>
          <w:rStyle w:val="31"/>
          <w:b w:val="0"/>
          <w:sz w:val="24"/>
          <w:szCs w:val="24"/>
          <w:lang w:val="ru-RU"/>
        </w:rPr>
        <w:t>Заключены соглашения о сотрудничестве:</w:t>
      </w:r>
    </w:p>
    <w:p w14:paraId="189E2EC5" w14:textId="77777777" w:rsidR="002A3B1F" w:rsidRPr="00615F7D" w:rsidRDefault="002A3B1F" w:rsidP="002A3B1F">
      <w:pPr>
        <w:pStyle w:val="310"/>
        <w:numPr>
          <w:ilvl w:val="0"/>
          <w:numId w:val="15"/>
        </w:numPr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 xml:space="preserve"> с Отделением по Курской области Главного управления Центрального банка РФ по Центральному федеральному округу;</w:t>
      </w:r>
    </w:p>
    <w:p w14:paraId="077507FF" w14:textId="77777777" w:rsidR="002A3B1F" w:rsidRPr="00615F7D" w:rsidRDefault="002A3B1F" w:rsidP="002A3B1F">
      <w:pPr>
        <w:pStyle w:val="310"/>
        <w:numPr>
          <w:ilvl w:val="0"/>
          <w:numId w:val="15"/>
        </w:numPr>
        <w:tabs>
          <w:tab w:val="left" w:pos="1479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>с ОБУ «Областной дворец молодежи».</w:t>
      </w:r>
    </w:p>
    <w:p w14:paraId="2FC07F9B" w14:textId="77777777" w:rsidR="002A3B1F" w:rsidRPr="00615F7D" w:rsidRDefault="002A3B1F" w:rsidP="002A3B1F">
      <w:pPr>
        <w:pStyle w:val="310"/>
        <w:numPr>
          <w:ilvl w:val="0"/>
          <w:numId w:val="15"/>
        </w:numPr>
        <w:tabs>
          <w:tab w:val="left" w:pos="1549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>с Курским региональным отделением Всероссийской политической партии «Единая Россия»;</w:t>
      </w:r>
    </w:p>
    <w:p w14:paraId="06EC191B" w14:textId="77777777" w:rsidR="002A3B1F" w:rsidRPr="00615F7D" w:rsidRDefault="002A3B1F" w:rsidP="002A3B1F">
      <w:pPr>
        <w:pStyle w:val="310"/>
        <w:numPr>
          <w:ilvl w:val="0"/>
          <w:numId w:val="15"/>
        </w:numPr>
        <w:tabs>
          <w:tab w:val="left" w:pos="1484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r w:rsidRPr="00615F7D">
        <w:rPr>
          <w:rStyle w:val="31"/>
          <w:sz w:val="24"/>
          <w:szCs w:val="24"/>
          <w:lang w:val="ru-RU"/>
        </w:rPr>
        <w:t xml:space="preserve">с ОКУК «Курская библиотека слепых им. </w:t>
      </w:r>
      <w:r w:rsidRPr="00615F7D">
        <w:rPr>
          <w:rStyle w:val="31"/>
          <w:sz w:val="24"/>
          <w:szCs w:val="24"/>
        </w:rPr>
        <w:t xml:space="preserve">B.C. </w:t>
      </w:r>
      <w:proofErr w:type="spellStart"/>
      <w:r w:rsidRPr="00615F7D">
        <w:rPr>
          <w:rStyle w:val="31"/>
          <w:sz w:val="24"/>
          <w:szCs w:val="24"/>
        </w:rPr>
        <w:t>Алехина</w:t>
      </w:r>
      <w:proofErr w:type="spellEnd"/>
      <w:r w:rsidRPr="00615F7D">
        <w:rPr>
          <w:rStyle w:val="31"/>
          <w:sz w:val="24"/>
          <w:szCs w:val="24"/>
        </w:rPr>
        <w:t>»;</w:t>
      </w:r>
    </w:p>
    <w:p w14:paraId="2A8BD256" w14:textId="77777777" w:rsidR="002A3B1F" w:rsidRPr="00615F7D" w:rsidRDefault="002A3B1F" w:rsidP="002A3B1F">
      <w:pPr>
        <w:pStyle w:val="310"/>
        <w:numPr>
          <w:ilvl w:val="0"/>
          <w:numId w:val="15"/>
        </w:numPr>
        <w:tabs>
          <w:tab w:val="left" w:pos="1470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>с Ресурсным центром добровольчества Курской области;</w:t>
      </w:r>
    </w:p>
    <w:p w14:paraId="5111098E" w14:textId="77777777" w:rsidR="002A3B1F" w:rsidRPr="00615F7D" w:rsidRDefault="002A3B1F" w:rsidP="002A3B1F">
      <w:pPr>
        <w:pStyle w:val="310"/>
        <w:numPr>
          <w:ilvl w:val="0"/>
          <w:numId w:val="15"/>
        </w:numPr>
        <w:tabs>
          <w:tab w:val="left" w:pos="1479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>с Уполномоченным по правам ребенка в Курской области;</w:t>
      </w:r>
    </w:p>
    <w:p w14:paraId="15A85E09" w14:textId="77777777" w:rsidR="002A3B1F" w:rsidRPr="00615F7D" w:rsidRDefault="002A3B1F" w:rsidP="002A3B1F">
      <w:pPr>
        <w:pStyle w:val="310"/>
        <w:spacing w:after="0" w:line="240" w:lineRule="auto"/>
        <w:ind w:firstLine="709"/>
        <w:rPr>
          <w:sz w:val="24"/>
          <w:szCs w:val="24"/>
        </w:rPr>
      </w:pPr>
      <w:proofErr w:type="spellStart"/>
      <w:r w:rsidRPr="00615F7D">
        <w:rPr>
          <w:rStyle w:val="31"/>
          <w:sz w:val="24"/>
          <w:szCs w:val="24"/>
        </w:rPr>
        <w:t>Получены</w:t>
      </w:r>
      <w:proofErr w:type="spellEnd"/>
      <w:r w:rsidRPr="00615F7D">
        <w:rPr>
          <w:rStyle w:val="31"/>
          <w:sz w:val="24"/>
          <w:szCs w:val="24"/>
        </w:rPr>
        <w:t xml:space="preserve"> </w:t>
      </w:r>
      <w:proofErr w:type="spellStart"/>
      <w:r w:rsidRPr="00615F7D">
        <w:rPr>
          <w:rStyle w:val="31"/>
          <w:sz w:val="24"/>
          <w:szCs w:val="24"/>
        </w:rPr>
        <w:t>письма</w:t>
      </w:r>
      <w:proofErr w:type="spellEnd"/>
      <w:r w:rsidRPr="00615F7D">
        <w:rPr>
          <w:rStyle w:val="31"/>
          <w:sz w:val="24"/>
          <w:szCs w:val="24"/>
        </w:rPr>
        <w:t xml:space="preserve"> </w:t>
      </w:r>
      <w:proofErr w:type="spellStart"/>
      <w:r w:rsidRPr="00615F7D">
        <w:rPr>
          <w:rStyle w:val="31"/>
          <w:sz w:val="24"/>
          <w:szCs w:val="24"/>
        </w:rPr>
        <w:t>поддержки</w:t>
      </w:r>
      <w:proofErr w:type="spellEnd"/>
      <w:r w:rsidRPr="00615F7D">
        <w:rPr>
          <w:rStyle w:val="31"/>
          <w:sz w:val="24"/>
          <w:szCs w:val="24"/>
          <w:lang w:val="ru-RU"/>
        </w:rPr>
        <w:t xml:space="preserve"> от:</w:t>
      </w:r>
    </w:p>
    <w:p w14:paraId="772C43C0" w14:textId="77777777" w:rsidR="002A3B1F" w:rsidRPr="00615F7D" w:rsidRDefault="002A3B1F" w:rsidP="002A3B1F">
      <w:pPr>
        <w:pStyle w:val="310"/>
        <w:numPr>
          <w:ilvl w:val="0"/>
          <w:numId w:val="16"/>
        </w:numPr>
        <w:tabs>
          <w:tab w:val="left" w:pos="1460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  <w:lang w:val="ru-RU"/>
        </w:rPr>
      </w:pPr>
      <w:r w:rsidRPr="00615F7D">
        <w:rPr>
          <w:rStyle w:val="31"/>
          <w:sz w:val="24"/>
          <w:szCs w:val="24"/>
          <w:lang w:val="ru-RU"/>
        </w:rPr>
        <w:t>Совета ветеранов пограничной службы г. Курска и Курской области.</w:t>
      </w:r>
    </w:p>
    <w:p w14:paraId="78301DB3" w14:textId="77777777" w:rsidR="002A3B1F" w:rsidRPr="00615F7D" w:rsidRDefault="002A3B1F" w:rsidP="002A3B1F">
      <w:pPr>
        <w:pStyle w:val="310"/>
        <w:numPr>
          <w:ilvl w:val="0"/>
          <w:numId w:val="16"/>
        </w:numPr>
        <w:tabs>
          <w:tab w:val="left" w:pos="1549"/>
        </w:tabs>
        <w:suppressAutoHyphens/>
        <w:autoSpaceDN w:val="0"/>
        <w:spacing w:after="0" w:line="240" w:lineRule="auto"/>
        <w:ind w:firstLine="709"/>
        <w:textAlignment w:val="baseline"/>
        <w:rPr>
          <w:sz w:val="24"/>
          <w:szCs w:val="24"/>
        </w:rPr>
      </w:pPr>
      <w:proofErr w:type="spellStart"/>
      <w:r w:rsidRPr="00615F7D">
        <w:rPr>
          <w:rStyle w:val="31"/>
          <w:sz w:val="24"/>
          <w:szCs w:val="24"/>
        </w:rPr>
        <w:t>Культурно-просветительского</w:t>
      </w:r>
      <w:proofErr w:type="spellEnd"/>
      <w:r w:rsidRPr="00615F7D">
        <w:rPr>
          <w:rStyle w:val="31"/>
          <w:sz w:val="24"/>
          <w:szCs w:val="24"/>
        </w:rPr>
        <w:t xml:space="preserve"> </w:t>
      </w:r>
      <w:proofErr w:type="spellStart"/>
      <w:r w:rsidRPr="00615F7D">
        <w:rPr>
          <w:rStyle w:val="31"/>
          <w:sz w:val="24"/>
          <w:szCs w:val="24"/>
        </w:rPr>
        <w:t>общества</w:t>
      </w:r>
      <w:proofErr w:type="spellEnd"/>
      <w:r w:rsidRPr="00615F7D">
        <w:rPr>
          <w:rStyle w:val="31"/>
          <w:sz w:val="24"/>
          <w:szCs w:val="24"/>
        </w:rPr>
        <w:t xml:space="preserve"> «</w:t>
      </w:r>
      <w:proofErr w:type="spellStart"/>
      <w:r w:rsidRPr="00615F7D">
        <w:rPr>
          <w:rStyle w:val="31"/>
          <w:sz w:val="24"/>
          <w:szCs w:val="24"/>
        </w:rPr>
        <w:t>Возрождение</w:t>
      </w:r>
      <w:proofErr w:type="spellEnd"/>
      <w:r w:rsidRPr="00615F7D">
        <w:rPr>
          <w:rStyle w:val="31"/>
          <w:sz w:val="24"/>
          <w:szCs w:val="24"/>
        </w:rPr>
        <w:t>».</w:t>
      </w:r>
    </w:p>
    <w:p w14:paraId="68F04D18" w14:textId="77777777" w:rsidR="002A3B1F" w:rsidRPr="00615F7D" w:rsidRDefault="002A3B1F" w:rsidP="002A3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Региональный центр «серебряного» волонтерства Курской области активно реализует проектную деятельность по обучению финансовой грамотности в партнерстве с </w:t>
      </w:r>
      <w:proofErr w:type="spellStart"/>
      <w:r w:rsidRPr="00615F7D">
        <w:rPr>
          <w:rFonts w:ascii="Times New Roman" w:eastAsia="SimSun" w:hAnsi="Times New Roman" w:cs="Times New Roman"/>
          <w:sz w:val="24"/>
          <w:szCs w:val="24"/>
        </w:rPr>
        <w:t>с</w:t>
      </w:r>
      <w:proofErr w:type="spellEnd"/>
      <w:r w:rsidRPr="00615F7D">
        <w:rPr>
          <w:rFonts w:ascii="Times New Roman" w:eastAsia="SimSun" w:hAnsi="Times New Roman" w:cs="Times New Roman"/>
          <w:sz w:val="24"/>
          <w:szCs w:val="24"/>
        </w:rPr>
        <w:t xml:space="preserve"> Отделением Курск Банка России по Центральному федеральному округу и</w:t>
      </w:r>
      <w:r w:rsidRPr="00615F7D">
        <w:rPr>
          <w:rFonts w:ascii="Times New Roman" w:hAnsi="Times New Roman" w:cs="Times New Roman"/>
          <w:sz w:val="24"/>
          <w:szCs w:val="24"/>
        </w:rPr>
        <w:t xml:space="preserve"> Курским Отделением Сбербанка лиц от школьного до «серебряного» </w:t>
      </w:r>
      <w:proofErr w:type="gramStart"/>
      <w:r w:rsidRPr="00615F7D">
        <w:rPr>
          <w:rFonts w:ascii="Times New Roman" w:hAnsi="Times New Roman" w:cs="Times New Roman"/>
          <w:sz w:val="24"/>
          <w:szCs w:val="24"/>
        </w:rPr>
        <w:t>возраста  (</w:t>
      </w:r>
      <w:proofErr w:type="gramEnd"/>
      <w:r w:rsidRPr="00615F7D">
        <w:rPr>
          <w:rFonts w:ascii="Times New Roman" w:hAnsi="Times New Roman" w:cs="Times New Roman"/>
          <w:sz w:val="24"/>
          <w:szCs w:val="24"/>
        </w:rPr>
        <w:t xml:space="preserve">в Госпитале ветеранов войн, в летних оздоровительных лагерях, на мероприятиях, организуемых в регионе для детей с особенностями развития и их родителей и т.д.). Сотрудничество с Ассоциацией Развития Финансовой Грамотности (АРФГ, г. Москва) дало </w:t>
      </w:r>
      <w:proofErr w:type="gramStart"/>
      <w:r w:rsidRPr="00615F7D">
        <w:rPr>
          <w:rFonts w:ascii="Times New Roman" w:hAnsi="Times New Roman" w:cs="Times New Roman"/>
          <w:sz w:val="24"/>
          <w:szCs w:val="24"/>
        </w:rPr>
        <w:t>возможность  участия</w:t>
      </w:r>
      <w:proofErr w:type="gramEnd"/>
      <w:r w:rsidRPr="00615F7D">
        <w:rPr>
          <w:rFonts w:ascii="Times New Roman" w:hAnsi="Times New Roman" w:cs="Times New Roman"/>
          <w:sz w:val="24"/>
          <w:szCs w:val="24"/>
        </w:rPr>
        <w:t xml:space="preserve"> в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5F7D">
        <w:rPr>
          <w:rFonts w:ascii="Times New Roman" w:hAnsi="Times New Roman" w:cs="Times New Roman"/>
          <w:sz w:val="24"/>
          <w:szCs w:val="24"/>
        </w:rPr>
        <w:t xml:space="preserve"> и </w:t>
      </w:r>
      <w:r w:rsidRPr="00615F7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Всероссийских Конгрессах волонтеров финансового просвещения страны в 2019 -2020 годах, что позволило приобрести уникальные методические и демонстрационные материалы для дальнейшей работы в проекте</w:t>
      </w:r>
      <w:r w:rsidRPr="00615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«Повышение финансовой грамотности лиц от школьного до серебряного возраста»</w:t>
      </w:r>
    </w:p>
    <w:p w14:paraId="65CA6F4D" w14:textId="77777777" w:rsidR="002A3B1F" w:rsidRPr="00615F7D" w:rsidRDefault="002A3B1F" w:rsidP="002A3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Также совместно с библиотекой им. В.С.Алехина ведется работа по реализации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 xml:space="preserve">проекта "Увидеть сердцем”, которая осуществляется в соответствии с запросами слабовидящих людей по сопровождению их от места жительства в библиотеку и </w:t>
      </w:r>
      <w:proofErr w:type="gramStart"/>
      <w:r w:rsidRPr="00615F7D">
        <w:rPr>
          <w:rFonts w:ascii="Times New Roman" w:hAnsi="Times New Roman" w:cs="Times New Roman"/>
          <w:sz w:val="24"/>
          <w:szCs w:val="24"/>
        </w:rPr>
        <w:t>обратно  и</w:t>
      </w:r>
      <w:proofErr w:type="gramEnd"/>
      <w:r w:rsidRPr="00615F7D">
        <w:rPr>
          <w:rFonts w:ascii="Times New Roman" w:hAnsi="Times New Roman" w:cs="Times New Roman"/>
          <w:sz w:val="24"/>
          <w:szCs w:val="24"/>
        </w:rPr>
        <w:t xml:space="preserve"> согласно согласованному с библиотекой плану работы.</w:t>
      </w:r>
    </w:p>
    <w:p w14:paraId="221CD828" w14:textId="77777777" w:rsidR="002A3B1F" w:rsidRPr="00615F7D" w:rsidRDefault="002A3B1F" w:rsidP="002A3B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Региональный центр «серебряного» волонтерства Курской области активный участник и победитель Всероссийских грантовых конкурсов добровольческих проектов, сторонник взаимодействия волонтерских объединений с заинтересованными лицами, учреждениями и </w:t>
      </w:r>
      <w:proofErr w:type="gramStart"/>
      <w:r w:rsidRPr="00615F7D">
        <w:rPr>
          <w:rFonts w:ascii="Times New Roman" w:hAnsi="Times New Roman" w:cs="Times New Roman"/>
          <w:sz w:val="24"/>
          <w:szCs w:val="24"/>
        </w:rPr>
        <w:t>организациями ,</w:t>
      </w:r>
      <w:proofErr w:type="gramEnd"/>
      <w:r w:rsidRPr="00615F7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79D41AF" w14:textId="77777777" w:rsidR="002A3B1F" w:rsidRPr="00615F7D" w:rsidRDefault="002A3B1F" w:rsidP="002A3B1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настоящее время "серебряных" волонтеров в регионе порядка 100 человек.</w:t>
      </w:r>
    </w:p>
    <w:p w14:paraId="76EDB787" w14:textId="77777777" w:rsidR="002A3B1F" w:rsidRPr="00615F7D" w:rsidRDefault="002A3B1F" w:rsidP="002A3B1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A6B7E5" w14:textId="77777777" w:rsidR="009E10F3" w:rsidRPr="00615F7D" w:rsidRDefault="009E10F3" w:rsidP="009E10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2.5. Анализ вовлеченности граждан старшего возраста в культурную жизнь региона</w:t>
      </w:r>
    </w:p>
    <w:p w14:paraId="4EE99DC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Люди пожилого возраста являются одной из ведущих групп населения, с которыми учреждения культуры Курской области проводят культурно- просветительную работу в рамках оказания им государственных услуг в сфере культуры.</w:t>
      </w:r>
    </w:p>
    <w:p w14:paraId="735720CD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Во всех учреждениях культуры сложилась выстроенная система работы с пожилыми людьми, накоплен большой опыт взаимодействия с данной категорией посетителей, разрабатываются новые формы их обслуживания.</w:t>
      </w:r>
    </w:p>
    <w:p w14:paraId="7092512E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Проведение Международного дня пожилых людей традиционно включено в планы работы учреждений культуры: проводятся специальные акции - бесплатные экскурсии для лиц пожилого возраста, концерты, кинопоказы, творческие встречи.</w:t>
      </w:r>
    </w:p>
    <w:p w14:paraId="38414387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рамках Стратегии действий в интересах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 Российской Федерации до 2025 года и реализации общероссийского проекта "Туризм в интересах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" в каталог культурно-исторических маршрутов России для пожилых людей включены три маршрута по Курской области, сформированные с учетом возраста граждан и времени прохождения.</w:t>
      </w:r>
    </w:p>
    <w:p w14:paraId="3AC86896" w14:textId="77777777" w:rsidR="0041276B" w:rsidRPr="00615F7D" w:rsidRDefault="0041276B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611477" w14:textId="77777777" w:rsidR="0041276B" w:rsidRPr="00615F7D" w:rsidRDefault="0041276B" w:rsidP="004127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>2.6. Анализ ситуации в сфере физкультуры и спорта</w:t>
      </w:r>
    </w:p>
    <w:p w14:paraId="685AE821" w14:textId="77777777" w:rsidR="006C06E2" w:rsidRPr="00615F7D" w:rsidRDefault="006C06E2" w:rsidP="006C06E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F7D">
        <w:rPr>
          <w:rFonts w:ascii="Times New Roman" w:hAnsi="Times New Roman"/>
          <w:sz w:val="24"/>
          <w:szCs w:val="24"/>
          <w:lang w:eastAsia="ru-RU"/>
        </w:rPr>
        <w:t>Регулярные занятия спортом для граждан старшего возраста крайне полезны. Они помогают поддерживать здоровье и продлевают жизнь, позволяя оставаться активным и полным жизненных сил в любом возрасте.</w:t>
      </w:r>
    </w:p>
    <w:p w14:paraId="02881E19" w14:textId="77777777" w:rsidR="006C06E2" w:rsidRPr="00615F7D" w:rsidRDefault="006C06E2" w:rsidP="006C06E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F7D">
        <w:rPr>
          <w:rFonts w:ascii="Times New Roman" w:hAnsi="Times New Roman"/>
          <w:sz w:val="24"/>
          <w:szCs w:val="24"/>
          <w:lang w:eastAsia="ru-RU"/>
        </w:rPr>
        <w:t>У лиц старшего возраст велика вероятность падений и травматизма. Кроме того, пожилые люди подвержены остеопорозу, их кости становятся хрупкими. Занятия спортом помогают улучшить координацию и</w:t>
      </w:r>
      <w:r w:rsidR="004527A6" w:rsidRPr="00615F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5F7D">
        <w:rPr>
          <w:rFonts w:ascii="Times New Roman" w:hAnsi="Times New Roman"/>
          <w:sz w:val="24"/>
          <w:szCs w:val="24"/>
          <w:lang w:eastAsia="ru-RU"/>
        </w:rPr>
        <w:t xml:space="preserve">реакцию, что заметно снижает риск упасть и травмироваться. Большинство пожилых людей, предпочитающих пассивный образ жизни, тратят меньше энергии и быстро набирают лишний вес, так как с возрастом замедляются обменные процессы. Единственным выходом в стремлении поддерживать нормальную массу тела может быть только физическая активность. Также пожилые люди, которые регулярно выполняют умеренные физические упражнения, реже страдают от сердечно-сосудистых заболеваний. </w:t>
      </w:r>
    </w:p>
    <w:p w14:paraId="3AF74BF8" w14:textId="77777777" w:rsidR="006C06E2" w:rsidRPr="00615F7D" w:rsidRDefault="006C06E2" w:rsidP="006C06E2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5F7D">
        <w:rPr>
          <w:rFonts w:ascii="Times New Roman" w:hAnsi="Times New Roman"/>
          <w:sz w:val="24"/>
          <w:szCs w:val="24"/>
          <w:lang w:eastAsia="ru-RU"/>
        </w:rPr>
        <w:t xml:space="preserve">В настоящее время необходимо привлечение населения старшего возраста к занятиям физической культурой. </w:t>
      </w:r>
      <w:r w:rsidRPr="00615F7D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Курской области большое внимание в своей деятельности уделяет работе с людьми старшего возраста, активно взаимодействуя с Советом ветеранов спорта при комитете по физической культуре и спорту Курской области.</w:t>
      </w:r>
    </w:p>
    <w:p w14:paraId="3C2A4D5A" w14:textId="77777777" w:rsidR="006C06E2" w:rsidRPr="00615F7D" w:rsidRDefault="006C06E2" w:rsidP="006C06E2">
      <w:pPr>
        <w:pStyle w:val="ab"/>
        <w:ind w:firstLine="567"/>
        <w:jc w:val="both"/>
        <w:rPr>
          <w:sz w:val="24"/>
          <w:lang w:eastAsia="ru-RU"/>
        </w:rPr>
      </w:pPr>
      <w:r w:rsidRPr="00615F7D">
        <w:rPr>
          <w:sz w:val="24"/>
          <w:lang w:eastAsia="ru-RU"/>
        </w:rPr>
        <w:t>В рамках реализации регионального проекта «Спорт - норма жизни» проводится работа по увеличению численности систематически занимающихся физической культурой и спортом среднего и старшего возраста.</w:t>
      </w:r>
    </w:p>
    <w:p w14:paraId="3DE64186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  <w:lang w:eastAsia="ru-RU"/>
        </w:rPr>
        <w:t xml:space="preserve">В настоящее время доля жителей Курской области, систематически занимающихся физической культурой и спортом, по итогам 2019 года составляет </w:t>
      </w:r>
      <w:r w:rsidRPr="00615F7D">
        <w:rPr>
          <w:rFonts w:eastAsia="Times New Roman"/>
          <w:sz w:val="24"/>
          <w:lang w:eastAsia="ru-RU"/>
        </w:rPr>
        <w:t xml:space="preserve">47,1%; </w:t>
      </w:r>
      <w:r w:rsidRPr="00615F7D">
        <w:rPr>
          <w:sz w:val="24"/>
        </w:rPr>
        <w:t xml:space="preserve">по итогам реализации проекта должна составить - 55%. Доля граждан старшего возраста Курской области в возрасте (женщины 55-79 лет, мужчины 60-79 лет) систематически занимающихся физической культурой и спортом, в общей численности лиц данной </w:t>
      </w:r>
      <w:r w:rsidRPr="00615F7D">
        <w:rPr>
          <w:sz w:val="24"/>
        </w:rPr>
        <w:lastRenderedPageBreak/>
        <w:t>возрастной категории по итогам 2019 года составляет 10,9% (это более 30 тыс. курян), по итогам 2024 года ожидается 22%, по итогам 2030 года – 43,3%.</w:t>
      </w:r>
    </w:p>
    <w:p w14:paraId="456C84A0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>Работа по привлечению населения старшего возраста к занятиям физической культурой и спортом ведется по следующим направлениям.</w:t>
      </w:r>
    </w:p>
    <w:p w14:paraId="6F28CAE2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>Пропаганда здорового образа жизни. Информация спортивной тематики размещается в Интернет-пространстве (сайт комитета по ФК и спорту Курской области и Администрации региона, группа комитета ВКонтакте), в печатных и электронных СМИ, на уличных информационных поверхностях.</w:t>
      </w:r>
    </w:p>
    <w:p w14:paraId="0AFC3B5D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>Проведение мероприятий, направленных на популяризацию спорта. Это как традиционные акции и массовые соревнования, например, «Лыжня России», по итогам которой отмечаются призами самые возрастные участники и целые династии; подведение итогов спортивного года «Вершина», где вручаются премии по номинациям «Спортивное долголетие», «Ветеранский спорт». Также внедряются и новые для региона формы: впервые в 2019 году прошел «</w:t>
      </w:r>
      <w:proofErr w:type="spellStart"/>
      <w:r w:rsidRPr="00615F7D">
        <w:rPr>
          <w:sz w:val="24"/>
        </w:rPr>
        <w:t>Забег.РФ</w:t>
      </w:r>
      <w:proofErr w:type="spellEnd"/>
      <w:r w:rsidRPr="00615F7D">
        <w:rPr>
          <w:sz w:val="24"/>
        </w:rPr>
        <w:t>» с участием 1000 человек, в 2020 году - 1300 человек.</w:t>
      </w:r>
    </w:p>
    <w:p w14:paraId="097E0A9F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 xml:space="preserve">Внедрение Всероссийского физкультурно-спортивного комплекса «ГТО», проведение фестивалей для различных возрастных групп. По итогам 2019 года порядка 300 жителей региона в возрасте 50 лет и старше приняли участие в выполнении нормативов ГТО. </w:t>
      </w:r>
    </w:p>
    <w:p w14:paraId="436A3334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 xml:space="preserve">Наиболее действенным средством привлечения к систематическим занятиям физической культурой и спортом остается проведение спортивных мероприятий. В соответствии с Календарным планом официальных физкультурных и спортивных мероприятий в 2019 году проведено 35 областных соревнований для среднего и старшего возраста, где приняли участие более 1300 человек. Наиболее массовыми у данной группы населения являются соревнования по легкой атлетике, лыжным гонкам, хоккею и хоккею с мячом, спортивному ориентированию, футболу, плаванию, набирает популярность скандинавская ходьба. Курские ветераны баскетбола, дзюдо, легкой и тяжелой атлетики неоднократно становились победителями и призерам всероссийских и международных соревнований для мастеров. Массово проходят областные комплексные соревнования: спартакиада пенсионеров (250 человек), спартакиада ветеранов боевых действий (100 человек). </w:t>
      </w:r>
    </w:p>
    <w:p w14:paraId="5C3B29A1" w14:textId="77777777" w:rsidR="006C06E2" w:rsidRPr="00615F7D" w:rsidRDefault="006C06E2" w:rsidP="006C06E2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Также необходимо отметить скандинавскую ходьбу, в которой используются определенная методика занятия и техника ходьбы при помощи специально разработанных палок. Этот вид физической активности доступен всем людям и не требует особой физической подготовки. Физические нагрузки умеренного характера благотворно сказываются на состоянии здоровья и повышают мышечную активность у граждан старшего возраста. Скандинавская ходьба является наиболее подходящим видом физических упражнений для пожилых людей. </w:t>
      </w:r>
    </w:p>
    <w:p w14:paraId="64B8FA3A" w14:textId="77777777" w:rsidR="006C06E2" w:rsidRPr="00615F7D" w:rsidRDefault="006C06E2" w:rsidP="006C06E2">
      <w:pPr>
        <w:pStyle w:val="ab"/>
        <w:ind w:firstLine="567"/>
        <w:jc w:val="both"/>
        <w:rPr>
          <w:sz w:val="24"/>
        </w:rPr>
      </w:pPr>
      <w:r w:rsidRPr="00615F7D">
        <w:rPr>
          <w:sz w:val="24"/>
        </w:rPr>
        <w:t>29 апреля 2020 года совместным приказом комитета социального обеспечения, материнства и детства Курской области, комитета по физической культуре и спорту Курской области, комитета здравоохранения Курской области утвержден Комплекс мероприятий по развитию физической культуры и спорта среди граждан старшего возраста Курской области, направленный на реализацию Стратегии действий в интересах граждан старшего возраста в Российской Федерации до 2025 года (в части вопросов физической культуры и спорта).</w:t>
      </w:r>
    </w:p>
    <w:p w14:paraId="27645CC3" w14:textId="77777777" w:rsidR="001354A3" w:rsidRPr="00615F7D" w:rsidRDefault="001354A3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76893" w14:textId="77777777" w:rsidR="001354A3" w:rsidRPr="00615F7D" w:rsidRDefault="001354A3" w:rsidP="001354A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Fonts w:ascii="Times New Roman" w:hAnsi="Times New Roman" w:cs="Times New Roman"/>
          <w:b/>
          <w:sz w:val="24"/>
          <w:szCs w:val="24"/>
        </w:rPr>
        <w:t xml:space="preserve">2.7. Анализ ситуации в сфере занятости граждан старшего возраста </w:t>
      </w:r>
    </w:p>
    <w:p w14:paraId="5E83B108" w14:textId="77777777" w:rsidR="003C492D" w:rsidRPr="00615F7D" w:rsidRDefault="003C492D" w:rsidP="001354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С учетом повышения пенсионного возраста особое значение приобретает работа с гражданами предпенсионного возраста, направленная на поддержку их занятости, прежде всего, в части обеспечения их конкурентоспособности на рынке труда. Для этих целей региональной программой предусмотрено обучение граждан старшего возраста востребованным в экономике навыкам и компетенциям. С гражданами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lastRenderedPageBreak/>
        <w:t>проводится консультационная и информационная работа.</w:t>
      </w:r>
    </w:p>
    <w:p w14:paraId="7D2B73BE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На информационных ресурсах службы занятости населения Курской области в сети Интернет размещается и в регулярном режиме обновляется информация для представителей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о возможности участия в программах активной политики занятости, о предстоящих массовых мероприятиях по трудоустройству граждан (ярмарках вакансий, презентациях, круглых столах, семинарах, курсах компьютерной грамотности, мастер-классах и т.п.).</w:t>
      </w:r>
    </w:p>
    <w:p w14:paraId="07043930" w14:textId="77777777" w:rsidR="001354A3" w:rsidRPr="00615F7D" w:rsidRDefault="001354A3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28EF9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b/>
          <w:sz w:val="24"/>
          <w:szCs w:val="24"/>
        </w:rPr>
        <w:t>2.8. Актуальные проблемы</w:t>
      </w:r>
    </w:p>
    <w:p w14:paraId="0B03CA91" w14:textId="77777777" w:rsidR="00213CA0" w:rsidRPr="00615F7D" w:rsidRDefault="00213CA0" w:rsidP="00213CA0">
      <w:pPr>
        <w:pStyle w:val="a5"/>
        <w:tabs>
          <w:tab w:val="left" w:pos="1066"/>
        </w:tabs>
        <w:autoSpaceDE/>
        <w:autoSpaceDN/>
        <w:ind w:firstLine="709"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b/>
          <w:sz w:val="24"/>
          <w:szCs w:val="24"/>
        </w:rPr>
        <w:t>2.8.1. Первичная медико-санитарная помощь</w:t>
      </w:r>
    </w:p>
    <w:p w14:paraId="2B7EC391" w14:textId="77777777" w:rsidR="00213CA0" w:rsidRPr="00615F7D" w:rsidRDefault="00213CA0" w:rsidP="00213CA0">
      <w:pPr>
        <w:pStyle w:val="a5"/>
        <w:tabs>
          <w:tab w:val="left" w:pos="1066"/>
        </w:tabs>
        <w:autoSpaceDE/>
        <w:autoSpaceDN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 В настоящее время в области всего функционируют 4 гериатрических кабинета. По прогнозным данным к 2024 году численность населения старше трудоспособного возраста в Курской области составит 345,0 тыс. человек. С учетом нормативов Порядка оказания медицинской помощи по профилю "гериатрия", предполагающего организацию 1 кабинета на 20 </w:t>
      </w:r>
      <w:proofErr w:type="spellStart"/>
      <w:r w:rsidRPr="00615F7D">
        <w:rPr>
          <w:rStyle w:val="a6"/>
          <w:rFonts w:ascii="Times New Roman" w:hAnsi="Times New Roman" w:cs="Times New Roman"/>
          <w:sz w:val="24"/>
          <w:szCs w:val="24"/>
        </w:rPr>
        <w:t>тыс</w:t>
      </w:r>
      <w:proofErr w:type="spellEnd"/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 населения, необходимо создать в области, в том числе в городах Курск и Железногорск, 17 кабинетов. Следует отметить, что основная роль в обеспечении оказания первичной медико-санитарной помощи пациентам старше трудоспособного возраста принадлежит врачам терапевтам участковым, обеспечивающим постоянное наблюдения за прикрепленным населением. Врачи-гериатры осуществляют консультативную функцию.</w:t>
      </w:r>
    </w:p>
    <w:p w14:paraId="39214F91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>Создание межрайонных гериатрических кабинетов сопряжено с решением об организации соответствующих учреждений здравоохранения. Вопросы кадрового обеспечения целесообразно согласовывать по факту принятия конкретных решений о размещении лечебных учреждений 2-го уровня.</w:t>
      </w:r>
    </w:p>
    <w:p w14:paraId="4DF648DD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>Для обеспечения работы амбулаторной гериатрической службы необходима подготовка (первичная переподготовка) врачей-гериатров и среднего медицинского персонала (медицинских сестер). С учетом дефицита медицинских кадров, особенно первичного звена оказания медицинской помощи, низкой привлекательности данного направления лечебные учреждения сталкиваются с недостатком сотрудников, готовых пройти переподготовку и работать в гериатрических кабинетах. Запланированные программы переподготовки специалистов, как врачей, так и медицинских сестер, скорректированы по численности обучающихся, что ставит под угрозу достижение целевых показателей программы по обеспечению гериатрической службы кадрами.</w:t>
      </w:r>
    </w:p>
    <w:p w14:paraId="7C56224B" w14:textId="77777777" w:rsidR="00213CA0" w:rsidRPr="00615F7D" w:rsidRDefault="00213CA0" w:rsidP="00213CA0">
      <w:pPr>
        <w:pStyle w:val="a5"/>
        <w:ind w:firstLine="709"/>
        <w:rPr>
          <w:rStyle w:val="a6"/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>Целевые показатели по проведению медицинских осмотров, диспансеризации и диспансерного наблюдения за отдельными группами пациентов также подвергаются рискам недостижения в связи с ограничениями, введенными на территории области в период распространения новой коронавирусной инфекции.</w:t>
      </w:r>
    </w:p>
    <w:p w14:paraId="0F6E998D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14:paraId="210564E8" w14:textId="77777777" w:rsidR="00213CA0" w:rsidRPr="00615F7D" w:rsidRDefault="00213CA0" w:rsidP="0074060C">
      <w:pPr>
        <w:pStyle w:val="a5"/>
        <w:numPr>
          <w:ilvl w:val="2"/>
          <w:numId w:val="13"/>
        </w:numPr>
        <w:tabs>
          <w:tab w:val="left" w:pos="1100"/>
        </w:tabs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b/>
          <w:sz w:val="24"/>
          <w:szCs w:val="24"/>
        </w:rPr>
        <w:t>Специализированная (стационарная) гериатрическая помощь</w:t>
      </w:r>
    </w:p>
    <w:p w14:paraId="66FCD1F9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2020 г"/>
        </w:smartTagPr>
        <w:r w:rsidRPr="00615F7D">
          <w:rPr>
            <w:rStyle w:val="a6"/>
            <w:rFonts w:ascii="Times New Roman" w:hAnsi="Times New Roman" w:cs="Times New Roman"/>
            <w:sz w:val="24"/>
            <w:szCs w:val="24"/>
          </w:rPr>
          <w:t>2020 г</w:t>
        </w:r>
      </w:smartTag>
      <w:r w:rsidRPr="00615F7D">
        <w:rPr>
          <w:rStyle w:val="a6"/>
          <w:rFonts w:ascii="Times New Roman" w:hAnsi="Times New Roman" w:cs="Times New Roman"/>
          <w:sz w:val="24"/>
          <w:szCs w:val="24"/>
        </w:rPr>
        <w:t>. в Курской области стационарная гериатрическая помощь оказывается двумя медицинскими организациями (ОБУЗ «Госпиталь для ветеранов войн» и ОБУЗ «Железногорская городская больница»). Открытые к настоящему времени 60 коек полностью обеспечивают нормативы в соответствии с Порядком оказания медицинской помощи по профилю "гериатрия".</w:t>
      </w:r>
    </w:p>
    <w:p w14:paraId="0C10386B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>Гериатрическая помощь относится к категории плановой медицинской помощи, в связи с чем, в условиях ограничительных мер, введенных в период противоэпидемических мероприятий, достижение целевых показателей по госпитализации на гериатрические койки попадает в зону риска. Также необходимо отметить, что в настоящее время ОБУЗ «Госпиталь для ветеранов войн» не функционирует, и вопрос о возобновление оказания помощи, в том числе гериатрической, не решен.</w:t>
      </w:r>
    </w:p>
    <w:p w14:paraId="6551171E" w14:textId="77777777" w:rsidR="00213CA0" w:rsidRPr="00615F7D" w:rsidRDefault="008B13C6" w:rsidP="0074060C">
      <w:pPr>
        <w:pStyle w:val="a5"/>
        <w:numPr>
          <w:ilvl w:val="2"/>
          <w:numId w:val="13"/>
        </w:numPr>
        <w:tabs>
          <w:tab w:val="left" w:pos="1075"/>
        </w:tabs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b/>
          <w:sz w:val="24"/>
          <w:szCs w:val="24"/>
        </w:rPr>
        <w:t>Создание гериатрического центра</w:t>
      </w:r>
    </w:p>
    <w:p w14:paraId="72F0C737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Вопрос создания гериатрического центра на базе ОБУЗ «Госпиталь для ветеранов </w:t>
      </w:r>
      <w:r w:rsidRPr="00615F7D">
        <w:rPr>
          <w:rStyle w:val="a6"/>
          <w:rFonts w:ascii="Times New Roman" w:hAnsi="Times New Roman" w:cs="Times New Roman"/>
          <w:sz w:val="24"/>
          <w:szCs w:val="24"/>
        </w:rPr>
        <w:lastRenderedPageBreak/>
        <w:t xml:space="preserve">войн», запланированного на декабрь </w:t>
      </w:r>
      <w:smartTag w:uri="urn:schemas-microsoft-com:office:smarttags" w:element="metricconverter">
        <w:smartTagPr>
          <w:attr w:name="ProductID" w:val="2020 г"/>
        </w:smartTagPr>
        <w:r w:rsidRPr="00615F7D">
          <w:rPr>
            <w:rStyle w:val="a6"/>
            <w:rFonts w:ascii="Times New Roman" w:hAnsi="Times New Roman" w:cs="Times New Roman"/>
            <w:sz w:val="24"/>
            <w:szCs w:val="24"/>
          </w:rPr>
          <w:t>2020 г</w:t>
        </w:r>
      </w:smartTag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., в настоящее время остается открытым в связи с предполагаемым включением указанной медицинской организации в процесс оказания медицинской помощи больным с </w:t>
      </w:r>
      <w:r w:rsidRPr="00615F7D">
        <w:rPr>
          <w:rStyle w:val="a6"/>
          <w:rFonts w:ascii="Times New Roman" w:hAnsi="Times New Roman" w:cs="Times New Roman"/>
          <w:sz w:val="24"/>
          <w:szCs w:val="24"/>
          <w:lang w:val="en-US"/>
        </w:rPr>
        <w:t>COVID</w:t>
      </w:r>
      <w:r w:rsidRPr="00615F7D">
        <w:rPr>
          <w:rStyle w:val="a6"/>
          <w:rFonts w:ascii="Times New Roman" w:hAnsi="Times New Roman" w:cs="Times New Roman"/>
          <w:sz w:val="24"/>
          <w:szCs w:val="24"/>
        </w:rPr>
        <w:t>-19.</w:t>
      </w:r>
    </w:p>
    <w:p w14:paraId="1A1789B6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С учетом </w:t>
      </w:r>
      <w:proofErr w:type="spellStart"/>
      <w:r w:rsidRPr="00615F7D">
        <w:rPr>
          <w:rStyle w:val="a6"/>
          <w:rFonts w:ascii="Times New Roman" w:hAnsi="Times New Roman" w:cs="Times New Roman"/>
          <w:sz w:val="24"/>
          <w:szCs w:val="24"/>
        </w:rPr>
        <w:t>полиморбидности</w:t>
      </w:r>
      <w:proofErr w:type="spellEnd"/>
      <w:r w:rsidRPr="00615F7D">
        <w:rPr>
          <w:rStyle w:val="a6"/>
          <w:rFonts w:ascii="Times New Roman" w:hAnsi="Times New Roman" w:cs="Times New Roman"/>
          <w:sz w:val="24"/>
          <w:szCs w:val="24"/>
        </w:rPr>
        <w:t xml:space="preserve"> пожилых пациентов, нозологий, характерных для гериатрических больных, медицинская организация, на базе которой организуется гериатрический центр, должна наряду с терапевтической помощью (в первую очередь кардиологической, неврологической) включать и хирургические специальности (травматология, ортопедия). ОБУЗ «Госпиталь для ветеранов войн» не располагает возможностью организации хирургической службы.</w:t>
      </w:r>
    </w:p>
    <w:p w14:paraId="140AC0FE" w14:textId="77777777" w:rsidR="00213CA0" w:rsidRPr="00615F7D" w:rsidRDefault="00213CA0" w:rsidP="00213CA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615F7D">
        <w:rPr>
          <w:rStyle w:val="a6"/>
          <w:rFonts w:ascii="Times New Roman" w:hAnsi="Times New Roman" w:cs="Times New Roman"/>
          <w:sz w:val="24"/>
          <w:szCs w:val="24"/>
        </w:rPr>
        <w:t>В связи с указанными обстоятельствами целесообразно предусмотреть в перспективе строительство гериатрического центра, способного обеспечить оказание всего необходимого комплекса медицинских услуг.</w:t>
      </w:r>
    </w:p>
    <w:p w14:paraId="7B9A9AC0" w14:textId="77777777" w:rsidR="008B13C6" w:rsidRPr="00615F7D" w:rsidRDefault="008B13C6" w:rsidP="00213C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2FA6B7" w14:textId="77777777" w:rsidR="006D665E" w:rsidRPr="00615F7D" w:rsidRDefault="003C492D" w:rsidP="00213CA0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сложившаяся система организации оказания медико-социальной помощи не в полной мере учитывает особенности оказания медицинской помощи пожилому населению, что требует осуществления целенаправленных мер по оказанию системной поддержки и повышению качества жизни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граждан </w:t>
      </w:r>
      <w:r w:rsidR="009E3C1D" w:rsidRPr="00615F7D">
        <w:rPr>
          <w:rFonts w:ascii="Times New Roman" w:hAnsi="Times New Roman" w:cs="Times New Roman"/>
          <w:bCs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bCs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и иных категорий граждан и созданию системы гериатрической помощи, повышению уровня знаний по гериатрии врачей общей лечебной сети и проведению научно-исследовательских работ в области геронтологии и гериатрии, в том числе и по вопросам профилактики преждевременного старения населения.</w:t>
      </w:r>
      <w:r w:rsidR="00EC5F81" w:rsidRPr="00615F7D">
        <w:rPr>
          <w:rFonts w:ascii="Times New Roman" w:hAnsi="Times New Roman" w:cs="Times New Roman"/>
          <w:sz w:val="24"/>
          <w:szCs w:val="24"/>
        </w:rPr>
        <w:t xml:space="preserve"> Система организации досуга граждан пожилого возраста сконцентрирована в основном в профессиональных учебных заведениях, учреждениях высшего образования и социального обслуживания населения. В целях более широкого вовлечения граждан пожилого возраста и маломобильных граждан в </w:t>
      </w:r>
      <w:proofErr w:type="spellStart"/>
      <w:r w:rsidR="00EC5F81" w:rsidRPr="00615F7D">
        <w:rPr>
          <w:rFonts w:ascii="Times New Roman" w:hAnsi="Times New Roman" w:cs="Times New Roman"/>
          <w:sz w:val="24"/>
          <w:szCs w:val="24"/>
        </w:rPr>
        <w:t>социкультурную</w:t>
      </w:r>
      <w:proofErr w:type="spellEnd"/>
      <w:r w:rsidR="00EC5F81" w:rsidRPr="00615F7D">
        <w:rPr>
          <w:rFonts w:ascii="Times New Roman" w:hAnsi="Times New Roman" w:cs="Times New Roman"/>
          <w:sz w:val="24"/>
          <w:szCs w:val="24"/>
        </w:rPr>
        <w:t xml:space="preserve"> и досуговую деятельность необходимо активизировать участие учреждений сфер культуры и туризма в организации досуга лиц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="00EC5F81" w:rsidRPr="00615F7D">
        <w:rPr>
          <w:rFonts w:ascii="Times New Roman" w:hAnsi="Times New Roman" w:cs="Times New Roman"/>
          <w:sz w:val="24"/>
          <w:szCs w:val="24"/>
        </w:rPr>
        <w:t xml:space="preserve">. </w:t>
      </w:r>
      <w:r w:rsidR="006D665E" w:rsidRPr="00615F7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01BBB22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Цели, задачи, целевые показатели (индикаторы)</w:t>
      </w:r>
    </w:p>
    <w:p w14:paraId="02E6DC8D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>региональной программы</w:t>
      </w:r>
    </w:p>
    <w:p w14:paraId="6DA7AE7D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DE420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225D" w:rsidRPr="00615F7D">
        <w:rPr>
          <w:rFonts w:ascii="Times New Roman" w:hAnsi="Times New Roman" w:cs="Times New Roman"/>
          <w:b/>
          <w:bCs/>
          <w:sz w:val="24"/>
          <w:szCs w:val="24"/>
        </w:rPr>
        <w:t>.1. Цель региональной программы</w:t>
      </w:r>
    </w:p>
    <w:p w14:paraId="5F8593FD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3.1. Цель региональной программы - повышение качества жизни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граждан </w:t>
      </w:r>
      <w:r w:rsidR="009E3C1D" w:rsidRPr="00615F7D">
        <w:rPr>
          <w:rFonts w:ascii="Times New Roman" w:hAnsi="Times New Roman" w:cs="Times New Roman"/>
          <w:bCs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bCs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и иных категорий граждан</w:t>
      </w:r>
    </w:p>
    <w:p w14:paraId="228B2E20" w14:textId="77777777" w:rsidR="00241F43" w:rsidRPr="00615F7D" w:rsidRDefault="00241F43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5339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>3.2. Задачи региональной программы</w:t>
      </w:r>
    </w:p>
    <w:p w14:paraId="3B497AB4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Развитие мероприятий, направленных на профилактику заболеваний среди граждан старшего возраста;</w:t>
      </w:r>
    </w:p>
    <w:p w14:paraId="0CF52A7A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Формирование региональной гериатрической службы;</w:t>
      </w:r>
    </w:p>
    <w:p w14:paraId="346B510E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Обеспечение долговременного ухода за гражданами пожилого возраста и инвалидами;</w:t>
      </w:r>
    </w:p>
    <w:p w14:paraId="14114B8C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Создание условий гражданам старшего возраста и маломобильным гражданам для занятий физической культурой и спортом;</w:t>
      </w:r>
    </w:p>
    <w:p w14:paraId="768BFBF1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Вовлечение граждан старшего возраста в культурную жизнь общества и обеспечение доступности учреждений культуры для маломобильных граждан;</w:t>
      </w:r>
    </w:p>
    <w:p w14:paraId="734D54B1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Организация досуга граждан старшего возраста;</w:t>
      </w:r>
    </w:p>
    <w:p w14:paraId="78B70C26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Обеспечение конкурентоспособности граждан старшего возраста на рынке труда;</w:t>
      </w:r>
    </w:p>
    <w:p w14:paraId="215A05C4" w14:textId="77777777" w:rsidR="004C055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Вовлечение граждан старшего возраста в активную социальную и волонтерскую деятельность;</w:t>
      </w:r>
    </w:p>
    <w:p w14:paraId="159C02B4" w14:textId="77777777" w:rsidR="003C492D" w:rsidRPr="00615F7D" w:rsidRDefault="004C055D" w:rsidP="004C055D">
      <w:pPr>
        <w:pStyle w:val="a7"/>
        <w:widowControl/>
        <w:numPr>
          <w:ilvl w:val="0"/>
          <w:numId w:val="17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Обеспечение публичности информации о плановых и фактических результатах реализации региональной программы.</w:t>
      </w:r>
    </w:p>
    <w:p w14:paraId="1D206658" w14:textId="77777777" w:rsidR="004C055D" w:rsidRPr="00615F7D" w:rsidRDefault="004C055D" w:rsidP="004C055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30539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>3.3. Целевые показатели (индикаторы) региональной программы</w:t>
      </w:r>
    </w:p>
    <w:p w14:paraId="31EC51F2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1924"/>
        <w:gridCol w:w="57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3C492D" w:rsidRPr="00615F7D" w14:paraId="21A70346" w14:textId="77777777" w:rsidTr="00984448">
        <w:tc>
          <w:tcPr>
            <w:tcW w:w="411" w:type="dxa"/>
            <w:vMerge w:val="restart"/>
          </w:tcPr>
          <w:p w14:paraId="52107CAA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D8B7819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24" w:type="dxa"/>
            <w:vMerge w:val="restart"/>
          </w:tcPr>
          <w:p w14:paraId="4A8B37F7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</w:t>
            </w:r>
          </w:p>
          <w:p w14:paraId="59EED340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показателя (индикатора)</w:t>
            </w:r>
          </w:p>
        </w:tc>
        <w:tc>
          <w:tcPr>
            <w:tcW w:w="7236" w:type="dxa"/>
            <w:gridSpan w:val="11"/>
          </w:tcPr>
          <w:p w14:paraId="3A2B13E5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Период (год)</w:t>
            </w:r>
          </w:p>
        </w:tc>
      </w:tr>
      <w:tr w:rsidR="009C4D28" w:rsidRPr="00615F7D" w14:paraId="4B4B867D" w14:textId="77777777" w:rsidTr="00984448">
        <w:tc>
          <w:tcPr>
            <w:tcW w:w="411" w:type="dxa"/>
            <w:vMerge/>
          </w:tcPr>
          <w:p w14:paraId="1F35480F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vMerge/>
          </w:tcPr>
          <w:p w14:paraId="5A1A20B1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7651DD0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66" w:type="dxa"/>
          </w:tcPr>
          <w:p w14:paraId="3D35838A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66" w:type="dxa"/>
          </w:tcPr>
          <w:p w14:paraId="490409D8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66" w:type="dxa"/>
          </w:tcPr>
          <w:p w14:paraId="3AFA6C99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6" w:type="dxa"/>
          </w:tcPr>
          <w:p w14:paraId="34250E36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66" w:type="dxa"/>
          </w:tcPr>
          <w:p w14:paraId="0C9F0549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6" w:type="dxa"/>
          </w:tcPr>
          <w:p w14:paraId="4B9A88ED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6" w:type="dxa"/>
          </w:tcPr>
          <w:p w14:paraId="0283C9E9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6" w:type="dxa"/>
          </w:tcPr>
          <w:p w14:paraId="14E5B302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6" w:type="dxa"/>
          </w:tcPr>
          <w:p w14:paraId="4B111285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6" w:type="dxa"/>
          </w:tcPr>
          <w:p w14:paraId="69004B09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C4D28" w:rsidRPr="00615F7D" w14:paraId="4900CCF8" w14:textId="77777777" w:rsidTr="00984448">
        <w:tc>
          <w:tcPr>
            <w:tcW w:w="411" w:type="dxa"/>
          </w:tcPr>
          <w:p w14:paraId="2B734AAB" w14:textId="77777777" w:rsidR="00CF1141" w:rsidRPr="00615F7D" w:rsidRDefault="00CF1141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104531F" w14:textId="77777777" w:rsidR="00CF1141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госпитализации на геронтологические койки лиц старше 60 лет на 10 тыс. населения соответствующего возраста,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576" w:type="dxa"/>
          </w:tcPr>
          <w:p w14:paraId="1DF58D4D" w14:textId="77777777" w:rsidR="00CF1141" w:rsidRPr="00615F7D" w:rsidRDefault="00CF1141" w:rsidP="001B6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666" w:type="dxa"/>
          </w:tcPr>
          <w:p w14:paraId="703A8FEC" w14:textId="77777777" w:rsidR="00CF1141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66" w:type="dxa"/>
          </w:tcPr>
          <w:p w14:paraId="11B04AFC" w14:textId="77777777" w:rsidR="00CF1141" w:rsidRPr="00615F7D" w:rsidRDefault="00CF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66" w:type="dxa"/>
          </w:tcPr>
          <w:p w14:paraId="3339532E" w14:textId="77777777" w:rsidR="00CF1141" w:rsidRPr="00615F7D" w:rsidRDefault="00CF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66" w:type="dxa"/>
          </w:tcPr>
          <w:p w14:paraId="3938D6F1" w14:textId="77777777" w:rsidR="00CF1141" w:rsidRPr="00615F7D" w:rsidRDefault="00CF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666" w:type="dxa"/>
          </w:tcPr>
          <w:p w14:paraId="549A9D1D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14:paraId="4A8A38E7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14:paraId="33B5C7D1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14:paraId="5FBF64DB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14:paraId="4C8D0DC9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66" w:type="dxa"/>
          </w:tcPr>
          <w:p w14:paraId="5A56A4E5" w14:textId="77777777" w:rsidR="00CF1141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9C4D28" w:rsidRPr="00615F7D" w14:paraId="28185FA7" w14:textId="77777777" w:rsidTr="00984448">
        <w:tc>
          <w:tcPr>
            <w:tcW w:w="411" w:type="dxa"/>
          </w:tcPr>
          <w:p w14:paraId="3EC40F86" w14:textId="77777777" w:rsidR="003C492D" w:rsidRPr="00615F7D" w:rsidRDefault="003C492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29461D3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Охват граждан старше трудоспособного возраста профилактическими осмотрами, включая диспансеризацию, %</w:t>
            </w:r>
          </w:p>
        </w:tc>
        <w:tc>
          <w:tcPr>
            <w:tcW w:w="576" w:type="dxa"/>
          </w:tcPr>
          <w:p w14:paraId="11797C79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666" w:type="dxa"/>
          </w:tcPr>
          <w:p w14:paraId="7CA8F6DC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666" w:type="dxa"/>
          </w:tcPr>
          <w:p w14:paraId="79136302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666" w:type="dxa"/>
          </w:tcPr>
          <w:p w14:paraId="77CA4520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666" w:type="dxa"/>
          </w:tcPr>
          <w:p w14:paraId="25CAD124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70C616EF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7A6ACC40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6E2AB626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779AB63B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054DDAF7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66" w:type="dxa"/>
          </w:tcPr>
          <w:p w14:paraId="16D5EE01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9C4D28" w:rsidRPr="00615F7D" w14:paraId="50B6C764" w14:textId="77777777" w:rsidTr="00984448">
        <w:tc>
          <w:tcPr>
            <w:tcW w:w="411" w:type="dxa"/>
          </w:tcPr>
          <w:p w14:paraId="4A1A417D" w14:textId="77777777" w:rsidR="003C492D" w:rsidRPr="00615F7D" w:rsidRDefault="003C492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6C4F3E9C" w14:textId="77777777" w:rsidR="003C492D" w:rsidRPr="00615F7D" w:rsidRDefault="003C492D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</w:tc>
        <w:tc>
          <w:tcPr>
            <w:tcW w:w="576" w:type="dxa"/>
          </w:tcPr>
          <w:p w14:paraId="3721DD95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66" w:type="dxa"/>
          </w:tcPr>
          <w:p w14:paraId="293E8129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666" w:type="dxa"/>
          </w:tcPr>
          <w:p w14:paraId="5DEDC82D" w14:textId="77777777" w:rsidR="003C492D" w:rsidRPr="00615F7D" w:rsidRDefault="00CF1141" w:rsidP="00CF1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666" w:type="dxa"/>
          </w:tcPr>
          <w:p w14:paraId="06254EBA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66" w:type="dxa"/>
          </w:tcPr>
          <w:p w14:paraId="6049EA05" w14:textId="77777777" w:rsidR="003C492D" w:rsidRPr="00615F7D" w:rsidRDefault="00CF1141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666" w:type="dxa"/>
          </w:tcPr>
          <w:p w14:paraId="0EA3A15A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3671C3E0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45743B78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171A554B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6846EAE5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66" w:type="dxa"/>
          </w:tcPr>
          <w:p w14:paraId="03AE4C6E" w14:textId="77777777" w:rsidR="003C492D" w:rsidRPr="00615F7D" w:rsidRDefault="008027F3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527A6" w:rsidRPr="00615F7D" w14:paraId="1F263348" w14:textId="77777777" w:rsidTr="00984448">
        <w:tc>
          <w:tcPr>
            <w:tcW w:w="411" w:type="dxa"/>
          </w:tcPr>
          <w:p w14:paraId="0F0C2059" w14:textId="77777777" w:rsidR="004527A6" w:rsidRPr="00615F7D" w:rsidRDefault="004527A6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F41A1B7" w14:textId="77777777" w:rsidR="004527A6" w:rsidRPr="00615F7D" w:rsidRDefault="004527A6" w:rsidP="00EC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лиц пенсионного и предпенсионного возраста, прошедших обучение по программам дополнительного профессионального образования, чел.</w:t>
            </w:r>
          </w:p>
        </w:tc>
        <w:tc>
          <w:tcPr>
            <w:tcW w:w="576" w:type="dxa"/>
          </w:tcPr>
          <w:p w14:paraId="73E5C9D6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66" w:type="dxa"/>
          </w:tcPr>
          <w:p w14:paraId="517D0735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448A6ED2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6" w:type="dxa"/>
          </w:tcPr>
          <w:p w14:paraId="0DCA3DB7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66" w:type="dxa"/>
          </w:tcPr>
          <w:p w14:paraId="22AE5DA3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66" w:type="dxa"/>
          </w:tcPr>
          <w:p w14:paraId="164B0CFC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66" w:type="dxa"/>
          </w:tcPr>
          <w:p w14:paraId="583DE00F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66" w:type="dxa"/>
          </w:tcPr>
          <w:p w14:paraId="58C98859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66" w:type="dxa"/>
          </w:tcPr>
          <w:p w14:paraId="4680A38F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666" w:type="dxa"/>
          </w:tcPr>
          <w:p w14:paraId="500F8DFF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66" w:type="dxa"/>
          </w:tcPr>
          <w:p w14:paraId="7FC762CC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4527A6" w:rsidRPr="00615F7D" w14:paraId="053FDDB5" w14:textId="77777777" w:rsidTr="00984448">
        <w:tc>
          <w:tcPr>
            <w:tcW w:w="411" w:type="dxa"/>
          </w:tcPr>
          <w:p w14:paraId="178A1EB6" w14:textId="77777777" w:rsidR="004527A6" w:rsidRPr="00615F7D" w:rsidRDefault="004527A6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8C8DF85" w14:textId="77777777" w:rsidR="004527A6" w:rsidRPr="00615F7D" w:rsidRDefault="004527A6" w:rsidP="00B451F8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возраста, принявших участие в массовых физкультурно-спортивных мероприятиях, от общего количества граждан, принявших участие в физкультурно-спортивных мероприятиях в регионе, %;</w:t>
            </w:r>
          </w:p>
        </w:tc>
        <w:tc>
          <w:tcPr>
            <w:tcW w:w="576" w:type="dxa"/>
          </w:tcPr>
          <w:p w14:paraId="3D33BC05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04C0E955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66" w:type="dxa"/>
          </w:tcPr>
          <w:p w14:paraId="77C4095D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36A82A6C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6" w:type="dxa"/>
          </w:tcPr>
          <w:p w14:paraId="6C7051F7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2C055DAE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6" w:type="dxa"/>
          </w:tcPr>
          <w:p w14:paraId="64E793E1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23211D5F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666" w:type="dxa"/>
          </w:tcPr>
          <w:p w14:paraId="487077F0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14:paraId="1DB61565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66" w:type="dxa"/>
          </w:tcPr>
          <w:p w14:paraId="6D5F8A0C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527A6" w:rsidRPr="00615F7D" w14:paraId="3A6F0485" w14:textId="77777777" w:rsidTr="00984448">
        <w:tc>
          <w:tcPr>
            <w:tcW w:w="411" w:type="dxa"/>
          </w:tcPr>
          <w:p w14:paraId="7E29193B" w14:textId="77777777" w:rsidR="004527A6" w:rsidRPr="00615F7D" w:rsidRDefault="004527A6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9B9DA48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возраста,  систематически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занимающихся физической культурой и спортом, от общей численности населения старшего возраста в регионе, % </w:t>
            </w:r>
          </w:p>
        </w:tc>
        <w:tc>
          <w:tcPr>
            <w:tcW w:w="576" w:type="dxa"/>
          </w:tcPr>
          <w:p w14:paraId="39F7BAB9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666" w:type="dxa"/>
          </w:tcPr>
          <w:p w14:paraId="6FC31861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" w:type="dxa"/>
          </w:tcPr>
          <w:p w14:paraId="2A8B44E4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666" w:type="dxa"/>
          </w:tcPr>
          <w:p w14:paraId="3BDE97D9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66" w:type="dxa"/>
          </w:tcPr>
          <w:p w14:paraId="65744270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" w:type="dxa"/>
          </w:tcPr>
          <w:p w14:paraId="38259E07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666" w:type="dxa"/>
          </w:tcPr>
          <w:p w14:paraId="162C3622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666" w:type="dxa"/>
          </w:tcPr>
          <w:p w14:paraId="392563AF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666" w:type="dxa"/>
          </w:tcPr>
          <w:p w14:paraId="6A6E064A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66" w:type="dxa"/>
          </w:tcPr>
          <w:p w14:paraId="19F43D4C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66" w:type="dxa"/>
          </w:tcPr>
          <w:p w14:paraId="49E03C1D" w14:textId="77777777" w:rsidR="004527A6" w:rsidRPr="00615F7D" w:rsidRDefault="004527A6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</w:tr>
      <w:tr w:rsidR="00346760" w:rsidRPr="00615F7D" w14:paraId="7565CA1E" w14:textId="77777777" w:rsidTr="00984448">
        <w:tc>
          <w:tcPr>
            <w:tcW w:w="411" w:type="dxa"/>
          </w:tcPr>
          <w:p w14:paraId="500D2FF1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4F51149" w14:textId="77777777" w:rsidR="00346760" w:rsidRPr="00615F7D" w:rsidRDefault="00346760" w:rsidP="00367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охваченных мероприятиями, направленными на формирование здорового образа жизни, чел.</w:t>
            </w:r>
          </w:p>
        </w:tc>
        <w:tc>
          <w:tcPr>
            <w:tcW w:w="576" w:type="dxa"/>
          </w:tcPr>
          <w:p w14:paraId="68A4E41A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6" w:type="dxa"/>
          </w:tcPr>
          <w:p w14:paraId="18CF9755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666" w:type="dxa"/>
          </w:tcPr>
          <w:p w14:paraId="6EED6235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23DD6C4A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00900F0E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319E3A18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1E27726E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6A5D9E6B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249356C3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43743794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5C850035" w14:textId="77777777" w:rsidR="00346760" w:rsidRPr="00615F7D" w:rsidRDefault="00346760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346760" w:rsidRPr="00615F7D" w14:paraId="13575B3C" w14:textId="77777777" w:rsidTr="00984448">
        <w:tc>
          <w:tcPr>
            <w:tcW w:w="411" w:type="dxa"/>
          </w:tcPr>
          <w:p w14:paraId="5D07CB12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F065A38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граждан старшего возраста, принявших участие в выполнении нормативов ВФСК ГТО, в общем количестве граждан, принявших участие в выполнении нормативов ВФСК ГТО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76" w:type="dxa"/>
          </w:tcPr>
          <w:p w14:paraId="01BFC04F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34413F63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6" w:type="dxa"/>
          </w:tcPr>
          <w:p w14:paraId="462984A5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6" w:type="dxa"/>
          </w:tcPr>
          <w:p w14:paraId="41D289F4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66" w:type="dxa"/>
          </w:tcPr>
          <w:p w14:paraId="45033194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2691CFBC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66" w:type="dxa"/>
          </w:tcPr>
          <w:p w14:paraId="42DB3863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6F0F06AD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66" w:type="dxa"/>
          </w:tcPr>
          <w:p w14:paraId="2E801D73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03F68F56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66" w:type="dxa"/>
          </w:tcPr>
          <w:p w14:paraId="24E57F74" w14:textId="77777777" w:rsidR="00346760" w:rsidRPr="00615F7D" w:rsidRDefault="00346760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26458" w:rsidRPr="00615F7D" w14:paraId="40B1AE70" w14:textId="77777777" w:rsidTr="00984448">
        <w:tc>
          <w:tcPr>
            <w:tcW w:w="411" w:type="dxa"/>
          </w:tcPr>
          <w:p w14:paraId="1953DB53" w14:textId="77777777" w:rsidR="00426458" w:rsidRPr="00615F7D" w:rsidRDefault="00426458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111C06A" w14:textId="77777777" w:rsidR="00426458" w:rsidRPr="00615F7D" w:rsidRDefault="00426458" w:rsidP="0035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охваченных  мероприятиями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направленными на повышение уровня безопасности граждан старшего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возраста, чел.</w:t>
            </w:r>
          </w:p>
        </w:tc>
        <w:tc>
          <w:tcPr>
            <w:tcW w:w="576" w:type="dxa"/>
          </w:tcPr>
          <w:p w14:paraId="610F845D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</w:t>
            </w:r>
          </w:p>
        </w:tc>
        <w:tc>
          <w:tcPr>
            <w:tcW w:w="666" w:type="dxa"/>
          </w:tcPr>
          <w:p w14:paraId="2B55C62B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6" w:type="dxa"/>
          </w:tcPr>
          <w:p w14:paraId="14A0260F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666" w:type="dxa"/>
          </w:tcPr>
          <w:p w14:paraId="5EE0B708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6DDAA6D7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783F6663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3347CD8A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64A4FE6C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28C16687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1E871519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3F412192" w14:textId="77777777" w:rsidR="00426458" w:rsidRPr="00615F7D" w:rsidRDefault="00426458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346760" w:rsidRPr="00615F7D" w14:paraId="57248564" w14:textId="77777777" w:rsidTr="00984448">
        <w:tc>
          <w:tcPr>
            <w:tcW w:w="411" w:type="dxa"/>
          </w:tcPr>
          <w:p w14:paraId="7B7DD4B4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555EB50" w14:textId="77777777" w:rsidR="00346760" w:rsidRPr="00615F7D" w:rsidRDefault="00346760" w:rsidP="000443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граждан пожилого возраста, посетивших учреждения культуры Курской области, к общему числу посетителей, %</w:t>
            </w:r>
          </w:p>
        </w:tc>
        <w:tc>
          <w:tcPr>
            <w:tcW w:w="576" w:type="dxa"/>
          </w:tcPr>
          <w:p w14:paraId="6C312185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14:paraId="33DFD3C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2CCBE82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259549B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6B3940B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0E7409B8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14A58088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14:paraId="2C40AD16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14:paraId="483CEA00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63E9E700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14:paraId="1F4FE58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6760" w:rsidRPr="00615F7D" w14:paraId="64A5525D" w14:textId="77777777" w:rsidTr="00984448">
        <w:tc>
          <w:tcPr>
            <w:tcW w:w="411" w:type="dxa"/>
          </w:tcPr>
          <w:p w14:paraId="2F1E2D03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3B1A435" w14:textId="77777777" w:rsidR="00346760" w:rsidRPr="00615F7D" w:rsidRDefault="00346760" w:rsidP="0035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старшего возраста, систематически занимающихся досуговой деятельностью в клубных объединениях, чел.</w:t>
            </w:r>
          </w:p>
        </w:tc>
        <w:tc>
          <w:tcPr>
            <w:tcW w:w="576" w:type="dxa"/>
          </w:tcPr>
          <w:p w14:paraId="40F5501C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666" w:type="dxa"/>
          </w:tcPr>
          <w:p w14:paraId="1E0F0742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2744</w:t>
            </w:r>
          </w:p>
        </w:tc>
        <w:tc>
          <w:tcPr>
            <w:tcW w:w="666" w:type="dxa"/>
          </w:tcPr>
          <w:p w14:paraId="41963496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2757</w:t>
            </w:r>
          </w:p>
        </w:tc>
        <w:tc>
          <w:tcPr>
            <w:tcW w:w="666" w:type="dxa"/>
          </w:tcPr>
          <w:p w14:paraId="3A6C2E8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2785</w:t>
            </w:r>
          </w:p>
        </w:tc>
        <w:tc>
          <w:tcPr>
            <w:tcW w:w="666" w:type="dxa"/>
          </w:tcPr>
          <w:p w14:paraId="6341577E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2812</w:t>
            </w:r>
          </w:p>
        </w:tc>
        <w:tc>
          <w:tcPr>
            <w:tcW w:w="666" w:type="dxa"/>
          </w:tcPr>
          <w:p w14:paraId="5CC658EF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2839</w:t>
            </w:r>
          </w:p>
        </w:tc>
        <w:tc>
          <w:tcPr>
            <w:tcW w:w="666" w:type="dxa"/>
          </w:tcPr>
          <w:p w14:paraId="404EB2B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666" w:type="dxa"/>
          </w:tcPr>
          <w:p w14:paraId="262A49C1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666" w:type="dxa"/>
          </w:tcPr>
          <w:p w14:paraId="3F5C4AF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666" w:type="dxa"/>
          </w:tcPr>
          <w:p w14:paraId="52B44450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2948</w:t>
            </w:r>
          </w:p>
        </w:tc>
        <w:tc>
          <w:tcPr>
            <w:tcW w:w="666" w:type="dxa"/>
          </w:tcPr>
          <w:p w14:paraId="68AD8A7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346760" w:rsidRPr="00615F7D" w14:paraId="09B88F4A" w14:textId="77777777" w:rsidTr="00984448">
        <w:tc>
          <w:tcPr>
            <w:tcW w:w="411" w:type="dxa"/>
          </w:tcPr>
          <w:p w14:paraId="3555ABE7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2B088E5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зрителей и участников конкурсов,</w:t>
            </w:r>
          </w:p>
          <w:p w14:paraId="39809A13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выставок, фестивалей, %</w:t>
            </w:r>
          </w:p>
        </w:tc>
        <w:tc>
          <w:tcPr>
            <w:tcW w:w="576" w:type="dxa"/>
          </w:tcPr>
          <w:p w14:paraId="15A39F6D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14:paraId="4127C7E1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2E2BCDD1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14:paraId="6183A4EA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14:paraId="125A849F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359E728C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14:paraId="1A9D33D6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14:paraId="1BDA5D7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14:paraId="233FF446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678ADFB1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</w:tcPr>
          <w:p w14:paraId="55B48754" w14:textId="77777777" w:rsidR="00346760" w:rsidRPr="00615F7D" w:rsidRDefault="00346760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46760" w:rsidRPr="00615F7D" w14:paraId="04AB7F12" w14:textId="77777777" w:rsidTr="00984448">
        <w:tc>
          <w:tcPr>
            <w:tcW w:w="411" w:type="dxa"/>
          </w:tcPr>
          <w:p w14:paraId="085DC155" w14:textId="77777777" w:rsidR="00346760" w:rsidRPr="00615F7D" w:rsidRDefault="00346760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FCE9D3E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слушателей </w:t>
            </w:r>
          </w:p>
          <w:p w14:paraId="04731251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«Университета пожилого человека», чел.</w:t>
            </w:r>
          </w:p>
        </w:tc>
        <w:tc>
          <w:tcPr>
            <w:tcW w:w="576" w:type="dxa"/>
          </w:tcPr>
          <w:p w14:paraId="4D926925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666" w:type="dxa"/>
          </w:tcPr>
          <w:p w14:paraId="04D8815E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6" w:type="dxa"/>
          </w:tcPr>
          <w:p w14:paraId="00E7AD39" w14:textId="77777777" w:rsidR="00346760" w:rsidRPr="00615F7D" w:rsidRDefault="00346760" w:rsidP="009E3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666" w:type="dxa"/>
          </w:tcPr>
          <w:p w14:paraId="52ED0E6A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6B4EE6E0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4CFC1A08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7E7F8C14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7E2DE009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40F8B461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202CB180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666" w:type="dxa"/>
          </w:tcPr>
          <w:p w14:paraId="6DA2412E" w14:textId="77777777" w:rsidR="00346760" w:rsidRPr="00615F7D" w:rsidRDefault="00346760" w:rsidP="002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24158F" w:rsidRPr="00615F7D" w14:paraId="39C078A5" w14:textId="77777777" w:rsidTr="00984448">
        <w:tc>
          <w:tcPr>
            <w:tcW w:w="411" w:type="dxa"/>
          </w:tcPr>
          <w:p w14:paraId="423684AB" w14:textId="77777777" w:rsidR="0024158F" w:rsidRPr="00615F7D" w:rsidRDefault="0024158F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08C77A0" w14:textId="77777777" w:rsidR="0024158F" w:rsidRPr="00615F7D" w:rsidRDefault="0024158F" w:rsidP="00E01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 старшего возраста, охваченных социальным туризмом, тыс. </w:t>
            </w:r>
            <w:r w:rsidR="00E01DC6" w:rsidRPr="00615F7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6" w:type="dxa"/>
          </w:tcPr>
          <w:p w14:paraId="67D6175B" w14:textId="77777777" w:rsidR="0024158F" w:rsidRPr="00615F7D" w:rsidRDefault="00E01DC6" w:rsidP="00A92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115 </w:t>
            </w:r>
          </w:p>
        </w:tc>
        <w:tc>
          <w:tcPr>
            <w:tcW w:w="666" w:type="dxa"/>
          </w:tcPr>
          <w:p w14:paraId="1B4ADCEC" w14:textId="77777777" w:rsidR="0024158F" w:rsidRPr="00615F7D" w:rsidRDefault="00A92119" w:rsidP="009E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66" w:type="dxa"/>
          </w:tcPr>
          <w:p w14:paraId="2209FB90" w14:textId="77777777" w:rsidR="0024158F" w:rsidRPr="00615F7D" w:rsidRDefault="00A92119" w:rsidP="009E6C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66" w:type="dxa"/>
          </w:tcPr>
          <w:p w14:paraId="74049522" w14:textId="77777777" w:rsidR="0024158F" w:rsidRPr="00615F7D" w:rsidRDefault="00A92119" w:rsidP="009E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66" w:type="dxa"/>
          </w:tcPr>
          <w:p w14:paraId="6EDA20AD" w14:textId="77777777" w:rsidR="0024158F" w:rsidRPr="00615F7D" w:rsidRDefault="00A92119" w:rsidP="009E6C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666" w:type="dxa"/>
          </w:tcPr>
          <w:p w14:paraId="41247945" w14:textId="77777777" w:rsidR="0024158F" w:rsidRPr="00615F7D" w:rsidRDefault="00A92119" w:rsidP="0024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66" w:type="dxa"/>
          </w:tcPr>
          <w:p w14:paraId="2F4D1F9D" w14:textId="77777777" w:rsidR="0024158F" w:rsidRPr="00615F7D" w:rsidRDefault="00A92119" w:rsidP="0024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6" w:type="dxa"/>
          </w:tcPr>
          <w:p w14:paraId="3CC291D1" w14:textId="77777777" w:rsidR="0024158F" w:rsidRPr="00615F7D" w:rsidRDefault="00A92119" w:rsidP="0024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66" w:type="dxa"/>
          </w:tcPr>
          <w:p w14:paraId="0F60D938" w14:textId="77777777" w:rsidR="0024158F" w:rsidRPr="00615F7D" w:rsidRDefault="00A92119" w:rsidP="0024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66" w:type="dxa"/>
          </w:tcPr>
          <w:p w14:paraId="1179E81A" w14:textId="77777777" w:rsidR="0024158F" w:rsidRPr="00615F7D" w:rsidRDefault="00A92119" w:rsidP="002415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66" w:type="dxa"/>
          </w:tcPr>
          <w:p w14:paraId="0CC9EE1D" w14:textId="77777777" w:rsidR="0024158F" w:rsidRPr="00615F7D" w:rsidRDefault="00A92119" w:rsidP="00A92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81778D" w:rsidRPr="00615F7D" w14:paraId="48B981D0" w14:textId="77777777" w:rsidTr="00984448">
        <w:tc>
          <w:tcPr>
            <w:tcW w:w="411" w:type="dxa"/>
          </w:tcPr>
          <w:p w14:paraId="27E12EEE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4D223E6" w14:textId="77777777" w:rsidR="0081778D" w:rsidRPr="00615F7D" w:rsidRDefault="0081778D" w:rsidP="00015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</w:t>
            </w:r>
            <w:r w:rsidR="000151F1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охваченных волонтерской</w:t>
            </w:r>
            <w:r w:rsidR="000151F1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деятельностью, чел.</w:t>
            </w:r>
          </w:p>
        </w:tc>
        <w:tc>
          <w:tcPr>
            <w:tcW w:w="576" w:type="dxa"/>
          </w:tcPr>
          <w:p w14:paraId="0CB7F451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6" w:type="dxa"/>
          </w:tcPr>
          <w:p w14:paraId="08247F07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66" w:type="dxa"/>
          </w:tcPr>
          <w:p w14:paraId="7B29DA79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66" w:type="dxa"/>
          </w:tcPr>
          <w:p w14:paraId="0FAF573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66" w:type="dxa"/>
          </w:tcPr>
          <w:p w14:paraId="54B25543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666" w:type="dxa"/>
          </w:tcPr>
          <w:p w14:paraId="587DDB95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66" w:type="dxa"/>
          </w:tcPr>
          <w:p w14:paraId="6F5DC0B6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666" w:type="dxa"/>
          </w:tcPr>
          <w:p w14:paraId="7AB7014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666" w:type="dxa"/>
          </w:tcPr>
          <w:p w14:paraId="59B9B220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666" w:type="dxa"/>
          </w:tcPr>
          <w:p w14:paraId="43F356A8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666" w:type="dxa"/>
          </w:tcPr>
          <w:p w14:paraId="69504D7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81778D" w:rsidRPr="00615F7D" w14:paraId="7E9F329E" w14:textId="77777777" w:rsidTr="00984448">
        <w:tc>
          <w:tcPr>
            <w:tcW w:w="411" w:type="dxa"/>
          </w:tcPr>
          <w:p w14:paraId="0FB5D465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DA1D346" w14:textId="77777777" w:rsidR="0081778D" w:rsidRPr="00615F7D" w:rsidRDefault="0081778D" w:rsidP="003516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пожилых граждан, вовлеченных в волонтерскую деятельность, чел.</w:t>
            </w:r>
          </w:p>
        </w:tc>
        <w:tc>
          <w:tcPr>
            <w:tcW w:w="576" w:type="dxa"/>
          </w:tcPr>
          <w:p w14:paraId="54330131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43C189B2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66" w:type="dxa"/>
          </w:tcPr>
          <w:p w14:paraId="72CC43C8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66" w:type="dxa"/>
          </w:tcPr>
          <w:p w14:paraId="215152D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666" w:type="dxa"/>
          </w:tcPr>
          <w:p w14:paraId="47E4777F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6" w:type="dxa"/>
          </w:tcPr>
          <w:p w14:paraId="22C9181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66" w:type="dxa"/>
          </w:tcPr>
          <w:p w14:paraId="17AE9CE7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666" w:type="dxa"/>
          </w:tcPr>
          <w:p w14:paraId="20C5FC46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66" w:type="dxa"/>
          </w:tcPr>
          <w:p w14:paraId="666BBF4D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666" w:type="dxa"/>
          </w:tcPr>
          <w:p w14:paraId="4E96DDD0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666" w:type="dxa"/>
          </w:tcPr>
          <w:p w14:paraId="0CC86389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1778D" w:rsidRPr="00615F7D" w14:paraId="73DA05AD" w14:textId="77777777" w:rsidTr="00984448">
        <w:tc>
          <w:tcPr>
            <w:tcW w:w="411" w:type="dxa"/>
          </w:tcPr>
          <w:p w14:paraId="3C65CBEA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84C94DE" w14:textId="77777777" w:rsidR="0081778D" w:rsidRPr="00615F7D" w:rsidRDefault="0081778D" w:rsidP="00817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постоянно вовлеченных в проектную деятельность, чел. («серебряных» волонтеров)</w:t>
            </w:r>
          </w:p>
        </w:tc>
        <w:tc>
          <w:tcPr>
            <w:tcW w:w="576" w:type="dxa"/>
          </w:tcPr>
          <w:p w14:paraId="1CF7DFB8" w14:textId="77777777" w:rsidR="0081778D" w:rsidRPr="00615F7D" w:rsidRDefault="0081778D" w:rsidP="008177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666" w:type="dxa"/>
          </w:tcPr>
          <w:p w14:paraId="6C4E4BDD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14:paraId="12C15C11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" w:type="dxa"/>
          </w:tcPr>
          <w:p w14:paraId="1EF5B88B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" w:type="dxa"/>
          </w:tcPr>
          <w:p w14:paraId="53B56118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" w:type="dxa"/>
          </w:tcPr>
          <w:p w14:paraId="705AC330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</w:tcPr>
          <w:p w14:paraId="64FEF0BC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" w:type="dxa"/>
          </w:tcPr>
          <w:p w14:paraId="23665682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6" w:type="dxa"/>
          </w:tcPr>
          <w:p w14:paraId="28117685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6" w:type="dxa"/>
          </w:tcPr>
          <w:p w14:paraId="40FC961F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6" w:type="dxa"/>
          </w:tcPr>
          <w:p w14:paraId="3517F9E1" w14:textId="77777777" w:rsidR="0081778D" w:rsidRPr="00615F7D" w:rsidRDefault="0081778D" w:rsidP="00961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778D" w:rsidRPr="00615F7D" w14:paraId="759BB323" w14:textId="77777777" w:rsidTr="00984448">
        <w:tc>
          <w:tcPr>
            <w:tcW w:w="411" w:type="dxa"/>
          </w:tcPr>
          <w:p w14:paraId="0E18AEFE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63FE0489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Охват граждан предпенсионного и пенсионного возраста в рамках реализации проекта (чел.)</w:t>
            </w:r>
          </w:p>
        </w:tc>
        <w:tc>
          <w:tcPr>
            <w:tcW w:w="576" w:type="dxa"/>
          </w:tcPr>
          <w:p w14:paraId="2300F9C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6" w:type="dxa"/>
          </w:tcPr>
          <w:p w14:paraId="777BF4E0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666" w:type="dxa"/>
          </w:tcPr>
          <w:p w14:paraId="696E398C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44A29995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2CEACE49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46F8823D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46A92F15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6380190F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444E4BE3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0AC20B79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666" w:type="dxa"/>
          </w:tcPr>
          <w:p w14:paraId="513EE9C9" w14:textId="77777777" w:rsidR="0081778D" w:rsidRPr="00615F7D" w:rsidRDefault="0081778D" w:rsidP="007E75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81778D" w:rsidRPr="00615F7D" w14:paraId="3E2758A0" w14:textId="77777777" w:rsidTr="00984448">
        <w:tc>
          <w:tcPr>
            <w:tcW w:w="411" w:type="dxa"/>
          </w:tcPr>
          <w:p w14:paraId="71342DDD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79D063B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благотворительных акций (ед.)</w:t>
            </w:r>
          </w:p>
        </w:tc>
        <w:tc>
          <w:tcPr>
            <w:tcW w:w="576" w:type="dxa"/>
          </w:tcPr>
          <w:p w14:paraId="4A8DEA4C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</w:t>
            </w:r>
          </w:p>
        </w:tc>
        <w:tc>
          <w:tcPr>
            <w:tcW w:w="666" w:type="dxa"/>
          </w:tcPr>
          <w:p w14:paraId="416253D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6" w:type="dxa"/>
          </w:tcPr>
          <w:p w14:paraId="7436CD45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666" w:type="dxa"/>
          </w:tcPr>
          <w:p w14:paraId="756DC76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666" w:type="dxa"/>
          </w:tcPr>
          <w:p w14:paraId="0F88881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666" w:type="dxa"/>
          </w:tcPr>
          <w:p w14:paraId="03D914E7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66" w:type="dxa"/>
          </w:tcPr>
          <w:p w14:paraId="3A0386C9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34568E95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66" w:type="dxa"/>
          </w:tcPr>
          <w:p w14:paraId="77A8C17E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66" w:type="dxa"/>
          </w:tcPr>
          <w:p w14:paraId="2013F709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666" w:type="dxa"/>
          </w:tcPr>
          <w:p w14:paraId="38F8DC47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81778D" w:rsidRPr="00615F7D" w14:paraId="5D5FF4F9" w14:textId="77777777" w:rsidTr="00984448">
        <w:tc>
          <w:tcPr>
            <w:tcW w:w="411" w:type="dxa"/>
          </w:tcPr>
          <w:p w14:paraId="067FBAE2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6D3131E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Охват граждан предпенсионного и пенсионного возраста инновационными технологиями (чел.)</w:t>
            </w:r>
          </w:p>
        </w:tc>
        <w:tc>
          <w:tcPr>
            <w:tcW w:w="576" w:type="dxa"/>
          </w:tcPr>
          <w:p w14:paraId="1353BDB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66" w:type="dxa"/>
          </w:tcPr>
          <w:p w14:paraId="0EA2C14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6" w:type="dxa"/>
          </w:tcPr>
          <w:p w14:paraId="14DD4418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66" w:type="dxa"/>
          </w:tcPr>
          <w:p w14:paraId="0789FFE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66" w:type="dxa"/>
          </w:tcPr>
          <w:p w14:paraId="542AD05A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666" w:type="dxa"/>
          </w:tcPr>
          <w:p w14:paraId="0987F69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66" w:type="dxa"/>
          </w:tcPr>
          <w:p w14:paraId="400B0BC4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66" w:type="dxa"/>
          </w:tcPr>
          <w:p w14:paraId="02CF380C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666" w:type="dxa"/>
          </w:tcPr>
          <w:p w14:paraId="62A5CFAB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666" w:type="dxa"/>
          </w:tcPr>
          <w:p w14:paraId="0E1CAC84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666" w:type="dxa"/>
          </w:tcPr>
          <w:p w14:paraId="7D1302D1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81778D" w:rsidRPr="00615F7D" w14:paraId="22379DD5" w14:textId="77777777" w:rsidTr="00984448">
        <w:tc>
          <w:tcPr>
            <w:tcW w:w="411" w:type="dxa"/>
          </w:tcPr>
          <w:p w14:paraId="4545E7C6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5D95F50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Количество волонтеров «Серебряного возраста», привлеченных в реализацию проекта (чел.)</w:t>
            </w:r>
          </w:p>
        </w:tc>
        <w:tc>
          <w:tcPr>
            <w:tcW w:w="576" w:type="dxa"/>
          </w:tcPr>
          <w:p w14:paraId="1F2A4560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66" w:type="dxa"/>
          </w:tcPr>
          <w:p w14:paraId="33B42807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21705835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6DF49D8D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5C4D222E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66" w:type="dxa"/>
          </w:tcPr>
          <w:p w14:paraId="16253793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2CD1B55B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666" w:type="dxa"/>
          </w:tcPr>
          <w:p w14:paraId="04272B5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66" w:type="dxa"/>
          </w:tcPr>
          <w:p w14:paraId="6DB5924C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666" w:type="dxa"/>
          </w:tcPr>
          <w:p w14:paraId="69BA5F9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666" w:type="dxa"/>
          </w:tcPr>
          <w:p w14:paraId="2DF16EE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81778D" w:rsidRPr="00615F7D" w14:paraId="0201ACE5" w14:textId="77777777" w:rsidTr="00984448">
        <w:tc>
          <w:tcPr>
            <w:tcW w:w="411" w:type="dxa"/>
          </w:tcPr>
          <w:p w14:paraId="4AAEC407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DA31D9B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 учреждений социального обслуживания, прошедших обучение профессиональной компетенции (чел.)</w:t>
            </w:r>
          </w:p>
        </w:tc>
        <w:tc>
          <w:tcPr>
            <w:tcW w:w="576" w:type="dxa"/>
          </w:tcPr>
          <w:p w14:paraId="65B38DB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666" w:type="dxa"/>
          </w:tcPr>
          <w:p w14:paraId="3450671E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6" w:type="dxa"/>
          </w:tcPr>
          <w:p w14:paraId="0B90C83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666" w:type="dxa"/>
          </w:tcPr>
          <w:p w14:paraId="4C5E739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66" w:type="dxa"/>
          </w:tcPr>
          <w:p w14:paraId="5E8496B5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666" w:type="dxa"/>
          </w:tcPr>
          <w:p w14:paraId="1F96827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66" w:type="dxa"/>
          </w:tcPr>
          <w:p w14:paraId="6C17A12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666" w:type="dxa"/>
          </w:tcPr>
          <w:p w14:paraId="618DA55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666" w:type="dxa"/>
          </w:tcPr>
          <w:p w14:paraId="120DBF1F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666" w:type="dxa"/>
          </w:tcPr>
          <w:p w14:paraId="3469D60A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66" w:type="dxa"/>
          </w:tcPr>
          <w:p w14:paraId="5B4505F0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1778D" w:rsidRPr="00615F7D" w14:paraId="6F74A07E" w14:textId="77777777" w:rsidTr="00984448">
        <w:tc>
          <w:tcPr>
            <w:tcW w:w="411" w:type="dxa"/>
          </w:tcPr>
          <w:p w14:paraId="15528577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19D6E985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социального обслуживания, обеспечивающих беспрепятственный доступ инвалидов и других маломобильных групп населения, а также имеющих оснащенную материально-техническую базу (ед.)</w:t>
            </w:r>
          </w:p>
        </w:tc>
        <w:tc>
          <w:tcPr>
            <w:tcW w:w="576" w:type="dxa"/>
          </w:tcPr>
          <w:p w14:paraId="64C9622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CC6DC37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3FAFB5B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E898F9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E55D91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5E76F7CA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50CDA7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29252DFE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1262364E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5CC9F75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66" w:type="dxa"/>
          </w:tcPr>
          <w:p w14:paraId="4B21EC57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1778D" w:rsidRPr="00615F7D" w14:paraId="0E138DFB" w14:textId="77777777" w:rsidTr="00984448">
        <w:tc>
          <w:tcPr>
            <w:tcW w:w="411" w:type="dxa"/>
          </w:tcPr>
          <w:p w14:paraId="683DE846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A04B1DA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Количество социальных программ, способствующих реализации проекта (ед.)</w:t>
            </w:r>
          </w:p>
        </w:tc>
        <w:tc>
          <w:tcPr>
            <w:tcW w:w="576" w:type="dxa"/>
          </w:tcPr>
          <w:p w14:paraId="1127CBAB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14:paraId="3EBD1FEF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787EF23B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391FBC8B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1190E4C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7EA4AC28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0E6D77E4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189D14F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5D39DE82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101A0376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14:paraId="51037E5D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778D" w:rsidRPr="00615F7D" w14:paraId="2AC0D44B" w14:textId="77777777" w:rsidTr="00984448">
        <w:tc>
          <w:tcPr>
            <w:tcW w:w="411" w:type="dxa"/>
          </w:tcPr>
          <w:p w14:paraId="1F3A81A5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228C57E8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потребностей и возможности граждан (%)</w:t>
            </w:r>
          </w:p>
        </w:tc>
        <w:tc>
          <w:tcPr>
            <w:tcW w:w="576" w:type="dxa"/>
          </w:tcPr>
          <w:p w14:paraId="7D152543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2F436E35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48E7AC43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7AC86B57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75CAE31C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0377A8C7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20929AA9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3343F9FF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51DA72BE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4470CB53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363502FF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1778D" w:rsidRPr="00615F7D" w14:paraId="507666D1" w14:textId="77777777" w:rsidTr="00984448">
        <w:tc>
          <w:tcPr>
            <w:tcW w:w="411" w:type="dxa"/>
          </w:tcPr>
          <w:p w14:paraId="429D0B0D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1DBDC858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Показатели продолжительности жизни граждан (%)</w:t>
            </w:r>
          </w:p>
        </w:tc>
        <w:tc>
          <w:tcPr>
            <w:tcW w:w="576" w:type="dxa"/>
          </w:tcPr>
          <w:p w14:paraId="14BB8A8C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666" w:type="dxa"/>
          </w:tcPr>
          <w:p w14:paraId="79BEE7A2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6" w:type="dxa"/>
          </w:tcPr>
          <w:p w14:paraId="2BC93CB2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666" w:type="dxa"/>
          </w:tcPr>
          <w:p w14:paraId="622A4277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666" w:type="dxa"/>
          </w:tcPr>
          <w:p w14:paraId="0A44CC37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0C5B0C90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1BFD94BB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6A3F880C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22532474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6AAA45CA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66" w:type="dxa"/>
          </w:tcPr>
          <w:p w14:paraId="21443372" w14:textId="77777777" w:rsidR="0081778D" w:rsidRPr="00615F7D" w:rsidRDefault="0081778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81778D" w:rsidRPr="00615F7D" w14:paraId="288E094A" w14:textId="77777777" w:rsidTr="00984448">
        <w:tc>
          <w:tcPr>
            <w:tcW w:w="411" w:type="dxa"/>
          </w:tcPr>
          <w:p w14:paraId="695347ED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FB2D6F" w14:textId="77777777" w:rsidR="0081778D" w:rsidRPr="00615F7D" w:rsidRDefault="0081778D" w:rsidP="00585C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людей старшего возраста, посещающих занятия АФК</w:t>
            </w:r>
          </w:p>
        </w:tc>
        <w:tc>
          <w:tcPr>
            <w:tcW w:w="576" w:type="dxa"/>
          </w:tcPr>
          <w:p w14:paraId="510AC919" w14:textId="77777777" w:rsidR="0081778D" w:rsidRPr="00615F7D" w:rsidRDefault="0081778D" w:rsidP="00D935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6" w:type="dxa"/>
          </w:tcPr>
          <w:p w14:paraId="25D1B2C1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66" w:type="dxa"/>
          </w:tcPr>
          <w:p w14:paraId="78C35473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66" w:type="dxa"/>
          </w:tcPr>
          <w:p w14:paraId="788BC4C6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666" w:type="dxa"/>
          </w:tcPr>
          <w:p w14:paraId="2508C9A8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66" w:type="dxa"/>
          </w:tcPr>
          <w:p w14:paraId="5D2CF0E5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666" w:type="dxa"/>
          </w:tcPr>
          <w:p w14:paraId="20226A3E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66" w:type="dxa"/>
          </w:tcPr>
          <w:p w14:paraId="63529953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6" w:type="dxa"/>
          </w:tcPr>
          <w:p w14:paraId="72D0E5F5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66" w:type="dxa"/>
          </w:tcPr>
          <w:p w14:paraId="5312DBEB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6" w:type="dxa"/>
          </w:tcPr>
          <w:p w14:paraId="158BA037" w14:textId="77777777" w:rsidR="0081778D" w:rsidRPr="00615F7D" w:rsidRDefault="002B772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778D" w:rsidRPr="00615F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81778D" w:rsidRPr="00615F7D" w14:paraId="621B5488" w14:textId="77777777" w:rsidTr="00984448">
        <w:tc>
          <w:tcPr>
            <w:tcW w:w="411" w:type="dxa"/>
          </w:tcPr>
          <w:p w14:paraId="6C073545" w14:textId="77777777" w:rsidR="0081778D" w:rsidRPr="00615F7D" w:rsidRDefault="0081778D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6B938CA7" w14:textId="77777777" w:rsidR="0081778D" w:rsidRPr="00615F7D" w:rsidRDefault="0081778D" w:rsidP="00E80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лиц пенсионного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возраста, освоивших дополнительные общеобразовательные общеразвивающие программы, чел.</w:t>
            </w:r>
          </w:p>
        </w:tc>
        <w:tc>
          <w:tcPr>
            <w:tcW w:w="576" w:type="dxa"/>
          </w:tcPr>
          <w:p w14:paraId="1687D4C9" w14:textId="77777777" w:rsidR="0081778D" w:rsidRPr="00615F7D" w:rsidRDefault="0081778D" w:rsidP="00E80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666" w:type="dxa"/>
          </w:tcPr>
          <w:p w14:paraId="73FAEF12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66" w:type="dxa"/>
          </w:tcPr>
          <w:p w14:paraId="7CB26D63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66" w:type="dxa"/>
          </w:tcPr>
          <w:p w14:paraId="641B65E0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66" w:type="dxa"/>
          </w:tcPr>
          <w:p w14:paraId="0A202668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666" w:type="dxa"/>
          </w:tcPr>
          <w:p w14:paraId="0E6E2A11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666" w:type="dxa"/>
          </w:tcPr>
          <w:p w14:paraId="33509030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66" w:type="dxa"/>
          </w:tcPr>
          <w:p w14:paraId="34B85C40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666" w:type="dxa"/>
          </w:tcPr>
          <w:p w14:paraId="1FB7E2C9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666" w:type="dxa"/>
          </w:tcPr>
          <w:p w14:paraId="6C840332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666" w:type="dxa"/>
          </w:tcPr>
          <w:p w14:paraId="1F7B8EA0" w14:textId="77777777" w:rsidR="0081778D" w:rsidRPr="00615F7D" w:rsidRDefault="0081778D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984448" w:rsidRPr="00615F7D" w14:paraId="1058A2B6" w14:textId="77777777" w:rsidTr="00984448">
        <w:tc>
          <w:tcPr>
            <w:tcW w:w="411" w:type="dxa"/>
          </w:tcPr>
          <w:p w14:paraId="4D86DF64" w14:textId="77777777" w:rsidR="00984448" w:rsidRPr="00615F7D" w:rsidRDefault="00984448" w:rsidP="0074060C">
            <w:pPr>
              <w:pStyle w:val="a7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14:paraId="4A34CE14" w14:textId="77777777" w:rsidR="00984448" w:rsidRPr="00615F7D" w:rsidRDefault="00984448" w:rsidP="0026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лиц пенсионного возраста, посетивших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посетивших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культуры Курской области (музеи) чел.</w:t>
            </w:r>
          </w:p>
        </w:tc>
        <w:tc>
          <w:tcPr>
            <w:tcW w:w="576" w:type="dxa"/>
          </w:tcPr>
          <w:p w14:paraId="66D2AB6E" w14:textId="77777777" w:rsidR="00984448" w:rsidRPr="00615F7D" w:rsidRDefault="00984448" w:rsidP="00265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666" w:type="dxa"/>
          </w:tcPr>
          <w:p w14:paraId="3B0796D1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6" w:type="dxa"/>
          </w:tcPr>
          <w:p w14:paraId="2D31B36F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666" w:type="dxa"/>
          </w:tcPr>
          <w:p w14:paraId="66BD6531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666" w:type="dxa"/>
          </w:tcPr>
          <w:p w14:paraId="0ADFE7AA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666" w:type="dxa"/>
          </w:tcPr>
          <w:p w14:paraId="4AC71696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666" w:type="dxa"/>
          </w:tcPr>
          <w:p w14:paraId="52BA4A50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666" w:type="dxa"/>
          </w:tcPr>
          <w:p w14:paraId="4FC1C663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666" w:type="dxa"/>
          </w:tcPr>
          <w:p w14:paraId="57E4B04F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666" w:type="dxa"/>
          </w:tcPr>
          <w:p w14:paraId="7B4CB990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666" w:type="dxa"/>
          </w:tcPr>
          <w:p w14:paraId="4977B49C" w14:textId="77777777" w:rsidR="00984448" w:rsidRPr="00615F7D" w:rsidRDefault="00984448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</w:tr>
    </w:tbl>
    <w:p w14:paraId="3366D205" w14:textId="77777777" w:rsidR="005A6FB1" w:rsidRPr="00615F7D" w:rsidRDefault="005A6FB1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3E29C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t>4. Сведения о мероприятиях региональной программы</w:t>
      </w:r>
    </w:p>
    <w:p w14:paraId="66693783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Региональная программа включает в себя мероприятия, объединенные общей целью, - оказание системной поддержки и повышение качества жизни 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граждан </w:t>
      </w:r>
      <w:r w:rsidR="009E3C1D" w:rsidRPr="00615F7D">
        <w:rPr>
          <w:rFonts w:ascii="Times New Roman" w:hAnsi="Times New Roman" w:cs="Times New Roman"/>
          <w:bCs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bCs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и иных категорий граждан для увеличения периода активного долголетия и продолжительности здоровой жизни граждан пожилого возраста.</w:t>
      </w:r>
    </w:p>
    <w:p w14:paraId="6D83894F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Мероприятия будут способствовать переходу пожилых людей, пенсионеров и лиц с ограниченными возможностями 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Pr="00615F7D">
        <w:rPr>
          <w:rFonts w:ascii="Times New Roman" w:hAnsi="Times New Roman" w:cs="Times New Roman"/>
          <w:sz w:val="24"/>
          <w:szCs w:val="24"/>
        </w:rPr>
        <w:t>на позитивные, активные и ориентированные на развитие позиции, включая волонтерство и "серебряное" волонтерство.</w:t>
      </w:r>
    </w:p>
    <w:p w14:paraId="6A378B0A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Мероприятия региональной программы направлены на совершенствование системы охраны здоровья, развития гериатрической службы, системы долговременного ухода, повышение уровня безопасности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развитие современных форм социального обслуживания, повышение доступности туристических поездок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 и маршрутов</w:t>
      </w:r>
      <w:r w:rsidRPr="00615F7D">
        <w:rPr>
          <w:rFonts w:ascii="Times New Roman" w:hAnsi="Times New Roman" w:cs="Times New Roman"/>
          <w:sz w:val="24"/>
          <w:szCs w:val="24"/>
        </w:rPr>
        <w:t>, организацию занятий физической культурой и спортом, пропаганду здорового образа жизни, стимулирование их занятости, обеспечение доступа к информационным ресурсам, формирование условий для организации досуга.</w:t>
      </w:r>
    </w:p>
    <w:p w14:paraId="6FDDFBD6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 сфере социального обслуживания приоритетным будет развитие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технологий с преимущественной ориентацией на предоставление социальных услуг на дому, технологий, обеспечивающих получение социальных услуг гражданами, проживающими в сельской местности, расширение практики работы межведомственных бригад по оказанию различных услуг. С 2020 года число мобильных бригад увеличится с 26 до 42. Вновь созданные 16 бригад будут осуществлять доставку граждан в</w:t>
      </w:r>
      <w:r w:rsidR="00680F27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медицинские организации для проведения дополнительных скрининговых</w:t>
      </w:r>
      <w:r w:rsidR="00680F27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исследований до 20</w:t>
      </w:r>
      <w:r w:rsidR="002B7F28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2132E97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рамках региональной программы будут осуществлены мероприятия по</w:t>
      </w:r>
      <w:r w:rsidR="00680F27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дальнейшему обучению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компьютерной грамотности, в том числе повышению имеющегося уровня знаний и навыков (ежегодно на базе учреждений социального обслуживания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3516B5" w:rsidRPr="00615F7D">
        <w:rPr>
          <w:rFonts w:ascii="Times New Roman" w:hAnsi="Times New Roman" w:cs="Times New Roman"/>
          <w:sz w:val="24"/>
          <w:szCs w:val="24"/>
        </w:rPr>
        <w:t xml:space="preserve">вузах </w:t>
      </w:r>
      <w:r w:rsidRPr="00615F7D">
        <w:rPr>
          <w:rFonts w:ascii="Times New Roman" w:hAnsi="Times New Roman" w:cs="Times New Roman"/>
          <w:sz w:val="24"/>
          <w:szCs w:val="24"/>
        </w:rPr>
        <w:t xml:space="preserve"> обучается</w:t>
      </w:r>
      <w:proofErr w:type="gramEnd"/>
      <w:r w:rsidRPr="00615F7D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7370D3" w:rsidRPr="00615F7D">
        <w:rPr>
          <w:rFonts w:ascii="Times New Roman" w:hAnsi="Times New Roman" w:cs="Times New Roman"/>
          <w:sz w:val="24"/>
          <w:szCs w:val="24"/>
        </w:rPr>
        <w:t>4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00 </w:t>
      </w:r>
      <w:r w:rsidRPr="00615F7D">
        <w:rPr>
          <w:rFonts w:ascii="Times New Roman" w:hAnsi="Times New Roman" w:cs="Times New Roman"/>
          <w:sz w:val="24"/>
          <w:szCs w:val="24"/>
        </w:rPr>
        <w:t>человек).</w:t>
      </w:r>
    </w:p>
    <w:p w14:paraId="24EF156C" w14:textId="77777777" w:rsidR="00680F27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Вовлечение пожилых граждан в формы активной </w:t>
      </w:r>
      <w:r w:rsidR="003516B5" w:rsidRPr="00615F7D">
        <w:rPr>
          <w:rFonts w:ascii="Times New Roman" w:hAnsi="Times New Roman" w:cs="Times New Roman"/>
          <w:sz w:val="24"/>
          <w:szCs w:val="24"/>
        </w:rPr>
        <w:t>социальной деятельности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 организациях социального обслуживания будет осуществляться в рамках проекта "Социальный туризм для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 и маломобильных граждан</w:t>
      </w:r>
      <w:r w:rsidRPr="00615F7D">
        <w:rPr>
          <w:rFonts w:ascii="Times New Roman" w:hAnsi="Times New Roman" w:cs="Times New Roman"/>
          <w:sz w:val="24"/>
          <w:szCs w:val="24"/>
        </w:rPr>
        <w:t>" (не менее 2500 человек ежегодно), посредством реализации социальных проектов, в том числе добровольческих. В</w:t>
      </w:r>
      <w:r w:rsidR="00680F27" w:rsidRPr="00615F7D">
        <w:rPr>
          <w:rFonts w:ascii="Times New Roman" w:hAnsi="Times New Roman" w:cs="Times New Roman"/>
          <w:sz w:val="24"/>
          <w:szCs w:val="24"/>
        </w:rPr>
        <w:t xml:space="preserve"> рамках регионального проекта "Увеличение периода активного долголетия и продолжительности жизни здорового населения Курской области» </w:t>
      </w:r>
      <w:r w:rsidRPr="00615F7D">
        <w:rPr>
          <w:rFonts w:ascii="Times New Roman" w:hAnsi="Times New Roman" w:cs="Times New Roman"/>
          <w:sz w:val="24"/>
          <w:szCs w:val="24"/>
        </w:rPr>
        <w:t xml:space="preserve">будут предусмотрены мероприятия по развитию благотворительности и добровольческой (волонтерской) деятельности в интересах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. К 20</w:t>
      </w:r>
      <w:r w:rsidR="002B7F28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 планируется увеличение количества волонтеров из числа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до </w:t>
      </w:r>
      <w:r w:rsidR="00E97E4A" w:rsidRPr="00615F7D">
        <w:rPr>
          <w:rFonts w:ascii="Times New Roman" w:hAnsi="Times New Roman" w:cs="Times New Roman"/>
          <w:sz w:val="24"/>
          <w:szCs w:val="24"/>
        </w:rPr>
        <w:t>100</w:t>
      </w:r>
      <w:r w:rsidRPr="00615F7D">
        <w:rPr>
          <w:rFonts w:ascii="Times New Roman" w:hAnsi="Times New Roman" w:cs="Times New Roman"/>
          <w:sz w:val="24"/>
          <w:szCs w:val="24"/>
        </w:rPr>
        <w:t>0 человек.</w:t>
      </w:r>
    </w:p>
    <w:p w14:paraId="03159D6A" w14:textId="77777777" w:rsidR="00E97E4A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по повышению безопасности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предусматривают повышение охвата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до 5000 человек</w:t>
      </w:r>
      <w:r w:rsidR="003516B5" w:rsidRPr="00615F7D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615F7D">
        <w:rPr>
          <w:rFonts w:ascii="Times New Roman" w:hAnsi="Times New Roman" w:cs="Times New Roman"/>
          <w:sz w:val="24"/>
          <w:szCs w:val="24"/>
        </w:rPr>
        <w:t>. Ежегодно проводится информационно-разъяснительная и обучающая работа по вопросам безопасности, в частности по предупреждению случаев мошенничества. Продолжится реализация ежегодного Календаря. В целях организации досуговой деятельности для граждан, проживающих в стационарных организациях социального обслуживания, в 2020 году будут созданы центры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дневной занятости, включающие в себя модули "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", "досуг и творчество", "духовное просвещение", "информационное просвещение", "социальный туризм". Не менее 95%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, проживающих в стационарных организациях социального обслуживания, будут охвачены различными культурно-досуговыми, просветительскими мероприятиями. В целях развития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стационарозамещающих</w:t>
      </w:r>
      <w:proofErr w:type="spellEnd"/>
      <w:r w:rsidRPr="00615F7D">
        <w:rPr>
          <w:rFonts w:ascii="Times New Roman" w:hAnsi="Times New Roman" w:cs="Times New Roman"/>
          <w:sz w:val="24"/>
          <w:szCs w:val="24"/>
        </w:rPr>
        <w:t xml:space="preserve"> технологий будет оказана всесторонняя поддержка организации семейного ухода:</w:t>
      </w:r>
    </w:p>
    <w:p w14:paraId="6F44A26D" w14:textId="77777777" w:rsidR="003C492D" w:rsidRPr="00615F7D" w:rsidRDefault="003C492D" w:rsidP="0074060C">
      <w:pPr>
        <w:pStyle w:val="a7"/>
        <w:widowControl/>
        <w:numPr>
          <w:ilvl w:val="0"/>
          <w:numId w:val="6"/>
        </w:numPr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безвозмездное обучение родственников уходу на дому за пожилыми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гражданами и инвалидами (за период реализации региональной программы) не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менее 4800 человек;</w:t>
      </w:r>
    </w:p>
    <w:p w14:paraId="37183546" w14:textId="77777777" w:rsidR="003C492D" w:rsidRPr="00615F7D" w:rsidRDefault="003C492D" w:rsidP="0074060C">
      <w:pPr>
        <w:pStyle w:val="a7"/>
        <w:widowControl/>
        <w:numPr>
          <w:ilvl w:val="0"/>
          <w:numId w:val="6"/>
        </w:numPr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число "приемных" семей для пожилых граждан составит не менее </w:t>
      </w:r>
      <w:r w:rsidR="003516B5" w:rsidRPr="00615F7D">
        <w:rPr>
          <w:rFonts w:ascii="Times New Roman" w:hAnsi="Times New Roman" w:cs="Times New Roman"/>
          <w:sz w:val="24"/>
          <w:szCs w:val="24"/>
        </w:rPr>
        <w:t>200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 20</w:t>
      </w:r>
      <w:r w:rsidR="003516B5" w:rsidRPr="00615F7D">
        <w:rPr>
          <w:rFonts w:ascii="Times New Roman" w:hAnsi="Times New Roman" w:cs="Times New Roman"/>
          <w:sz w:val="24"/>
          <w:szCs w:val="24"/>
        </w:rPr>
        <w:t>30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году;</w:t>
      </w:r>
    </w:p>
    <w:p w14:paraId="36C08AC8" w14:textId="77777777" w:rsidR="003C492D" w:rsidRPr="00615F7D" w:rsidRDefault="003C492D" w:rsidP="0074060C">
      <w:pPr>
        <w:pStyle w:val="a7"/>
        <w:widowControl/>
        <w:numPr>
          <w:ilvl w:val="0"/>
          <w:numId w:val="6"/>
        </w:numPr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число межведомственных мобильных бригад увеличится до </w:t>
      </w:r>
      <w:r w:rsidR="00E835C8" w:rsidRPr="00615F7D">
        <w:rPr>
          <w:rFonts w:ascii="Times New Roman" w:hAnsi="Times New Roman" w:cs="Times New Roman"/>
          <w:sz w:val="24"/>
          <w:szCs w:val="24"/>
        </w:rPr>
        <w:t>50</w:t>
      </w:r>
      <w:r w:rsidRPr="00615F7D">
        <w:rPr>
          <w:rFonts w:ascii="Times New Roman" w:hAnsi="Times New Roman" w:cs="Times New Roman"/>
          <w:sz w:val="24"/>
          <w:szCs w:val="24"/>
        </w:rPr>
        <w:t>, что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позволит оказывать услуги по месту жительства, в первую очередь на селе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(ежегодно не менее 6000 человек);</w:t>
      </w:r>
    </w:p>
    <w:p w14:paraId="1398F805" w14:textId="77777777" w:rsidR="003C492D" w:rsidRPr="00615F7D" w:rsidRDefault="003C492D" w:rsidP="0074060C">
      <w:pPr>
        <w:pStyle w:val="a7"/>
        <w:widowControl/>
        <w:numPr>
          <w:ilvl w:val="0"/>
          <w:numId w:val="6"/>
        </w:numPr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 xml:space="preserve">число пунктов проката технических средств ухода составит </w:t>
      </w:r>
      <w:r w:rsidR="00E835C8" w:rsidRPr="00615F7D">
        <w:rPr>
          <w:rFonts w:ascii="Times New Roman" w:hAnsi="Times New Roman" w:cs="Times New Roman"/>
          <w:sz w:val="24"/>
          <w:szCs w:val="24"/>
        </w:rPr>
        <w:t>27.</w:t>
      </w:r>
    </w:p>
    <w:p w14:paraId="6E6F97B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К 20</w:t>
      </w:r>
      <w:r w:rsidR="00870495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 в Курской области поэтапно (в течение трех лет) будет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внедрена система долговременного ухода за гражданами пожилого возраста и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инвалидами. В этих целях в форме социального обслуживания на дому будут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сформированы группы присмотра и ухода, в стационарной форме социального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обслуживания получит развитие служба сиделок, будет оказана всесторонняя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поддержка организации семейного ухода</w:t>
      </w:r>
      <w:r w:rsidR="00E835C8" w:rsidRPr="00615F7D">
        <w:rPr>
          <w:rFonts w:ascii="Times New Roman" w:hAnsi="Times New Roman" w:cs="Times New Roman"/>
          <w:sz w:val="24"/>
          <w:szCs w:val="24"/>
        </w:rPr>
        <w:t>, сопровождаемой дневной занятости</w:t>
      </w:r>
      <w:r w:rsidRPr="00615F7D">
        <w:rPr>
          <w:rFonts w:ascii="Times New Roman" w:hAnsi="Times New Roman" w:cs="Times New Roman"/>
          <w:sz w:val="24"/>
          <w:szCs w:val="24"/>
        </w:rPr>
        <w:t>.</w:t>
      </w:r>
    </w:p>
    <w:p w14:paraId="4A1CB873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Ежегодное обучение социальных работников, младшего и среднего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медицинского персонала, обеспечивающих долговременный уход, позволит в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20</w:t>
      </w:r>
      <w:r w:rsidR="00870495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 достигнуть показателя подготовленности кадров не менее 80%.</w:t>
      </w:r>
    </w:p>
    <w:p w14:paraId="4ADCF39C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сфере здравоохранения приоритетным будет являться обеспечение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пожилых граждан диспансеризацией и профилактическими осмотрами,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включая граждан, проживающих в сельской местности. </w:t>
      </w:r>
      <w:r w:rsidR="00E835C8" w:rsidRPr="00615F7D">
        <w:rPr>
          <w:rFonts w:ascii="Times New Roman" w:hAnsi="Times New Roman" w:cs="Times New Roman"/>
          <w:sz w:val="24"/>
          <w:szCs w:val="24"/>
        </w:rPr>
        <w:t>Дальнейшее развитие</w:t>
      </w:r>
      <w:r w:rsidRPr="00615F7D">
        <w:rPr>
          <w:rFonts w:ascii="Times New Roman" w:hAnsi="Times New Roman" w:cs="Times New Roman"/>
          <w:sz w:val="24"/>
          <w:szCs w:val="24"/>
        </w:rPr>
        <w:t xml:space="preserve"> для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пожилых людей, проживающих в сельской местности, </w:t>
      </w:r>
      <w:r w:rsidR="00E835C8" w:rsidRPr="00615F7D">
        <w:rPr>
          <w:rFonts w:ascii="Times New Roman" w:hAnsi="Times New Roman" w:cs="Times New Roman"/>
          <w:sz w:val="24"/>
          <w:szCs w:val="24"/>
        </w:rPr>
        <w:t>получит система проведения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дополнительны</w:t>
      </w:r>
      <w:r w:rsidR="00E835C8" w:rsidRPr="00615F7D">
        <w:rPr>
          <w:rFonts w:ascii="Times New Roman" w:hAnsi="Times New Roman" w:cs="Times New Roman"/>
          <w:sz w:val="24"/>
          <w:szCs w:val="24"/>
        </w:rPr>
        <w:t>х</w:t>
      </w:r>
      <w:r w:rsidRPr="00615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F7D">
        <w:rPr>
          <w:rFonts w:ascii="Times New Roman" w:hAnsi="Times New Roman" w:cs="Times New Roman"/>
          <w:sz w:val="24"/>
          <w:szCs w:val="24"/>
        </w:rPr>
        <w:t>скрининг</w:t>
      </w:r>
      <w:r w:rsidR="00E835C8" w:rsidRPr="00615F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835C8" w:rsidRPr="00615F7D">
        <w:rPr>
          <w:rFonts w:ascii="Times New Roman" w:hAnsi="Times New Roman" w:cs="Times New Roman"/>
          <w:sz w:val="24"/>
          <w:szCs w:val="24"/>
        </w:rPr>
        <w:t>, внедренная в 2020 г.</w:t>
      </w:r>
      <w:r w:rsidRPr="00615F7D">
        <w:rPr>
          <w:rFonts w:ascii="Times New Roman" w:hAnsi="Times New Roman" w:cs="Times New Roman"/>
          <w:sz w:val="24"/>
          <w:szCs w:val="24"/>
        </w:rPr>
        <w:t xml:space="preserve"> (выявление ранних признаков социально значимых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неинфекционных заболеваний).</w:t>
      </w:r>
    </w:p>
    <w:p w14:paraId="197A8DBA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Совершенствование трехуровневой системы гериатрической службы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позволит увеличить охват граждан старшего возраста специализированной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медицинской помощью. В 20</w:t>
      </w:r>
      <w:r w:rsidR="00870495" w:rsidRPr="00615F7D">
        <w:rPr>
          <w:rFonts w:ascii="Times New Roman" w:hAnsi="Times New Roman" w:cs="Times New Roman"/>
          <w:sz w:val="24"/>
          <w:szCs w:val="24"/>
        </w:rPr>
        <w:t>20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 уже открыто 20 коек, к 20</w:t>
      </w:r>
      <w:r w:rsidR="00870495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планируется увеличение коечного фонда до 55 коек. Это позволит пролечить</w:t>
      </w:r>
      <w:r w:rsidR="00E97E4A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не менее 1410 граждан старше трудоспособного возраста ежегодно.</w:t>
      </w:r>
    </w:p>
    <w:p w14:paraId="0D9BDB2F" w14:textId="77777777" w:rsidR="003C492D" w:rsidRPr="00615F7D" w:rsidRDefault="00870495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Продолжится</w:t>
      </w:r>
      <w:r w:rsidR="00E835C8" w:rsidRPr="00615F7D">
        <w:rPr>
          <w:rFonts w:ascii="Times New Roman" w:hAnsi="Times New Roman" w:cs="Times New Roman"/>
          <w:sz w:val="24"/>
          <w:szCs w:val="24"/>
        </w:rPr>
        <w:t xml:space="preserve"> начатая в 2019 г.</w:t>
      </w:r>
      <w:r w:rsidR="003C492D" w:rsidRPr="00615F7D">
        <w:rPr>
          <w:rFonts w:ascii="Times New Roman" w:hAnsi="Times New Roman" w:cs="Times New Roman"/>
          <w:sz w:val="24"/>
          <w:szCs w:val="24"/>
        </w:rPr>
        <w:t xml:space="preserve"> первичная переподготовка врачей по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="003C492D" w:rsidRPr="00615F7D">
        <w:rPr>
          <w:rFonts w:ascii="Times New Roman" w:hAnsi="Times New Roman" w:cs="Times New Roman"/>
          <w:sz w:val="24"/>
          <w:szCs w:val="24"/>
        </w:rPr>
        <w:t xml:space="preserve">специальности "Гериатрия", </w:t>
      </w:r>
      <w:r w:rsidR="00E835C8" w:rsidRPr="00615F7D">
        <w:rPr>
          <w:rFonts w:ascii="Times New Roman" w:hAnsi="Times New Roman" w:cs="Times New Roman"/>
          <w:sz w:val="24"/>
          <w:szCs w:val="24"/>
        </w:rPr>
        <w:t>к</w:t>
      </w:r>
      <w:r w:rsidR="003C492D" w:rsidRPr="00615F7D">
        <w:rPr>
          <w:rFonts w:ascii="Times New Roman" w:hAnsi="Times New Roman" w:cs="Times New Roman"/>
          <w:sz w:val="24"/>
          <w:szCs w:val="24"/>
        </w:rPr>
        <w:t xml:space="preserve"> 20</w:t>
      </w:r>
      <w:r w:rsidR="00E835C8" w:rsidRPr="00615F7D">
        <w:rPr>
          <w:rFonts w:ascii="Times New Roman" w:hAnsi="Times New Roman" w:cs="Times New Roman"/>
          <w:sz w:val="24"/>
          <w:szCs w:val="24"/>
        </w:rPr>
        <w:t>3</w:t>
      </w:r>
      <w:r w:rsidR="003C492D" w:rsidRPr="00615F7D">
        <w:rPr>
          <w:rFonts w:ascii="Times New Roman" w:hAnsi="Times New Roman" w:cs="Times New Roman"/>
          <w:sz w:val="24"/>
          <w:szCs w:val="24"/>
        </w:rPr>
        <w:t>0 год</w:t>
      </w:r>
      <w:r w:rsidR="00E835C8" w:rsidRPr="00615F7D">
        <w:rPr>
          <w:rFonts w:ascii="Times New Roman" w:hAnsi="Times New Roman" w:cs="Times New Roman"/>
          <w:sz w:val="24"/>
          <w:szCs w:val="24"/>
        </w:rPr>
        <w:t>у в каждом районе Курской области</w:t>
      </w:r>
      <w:r w:rsidR="003C492D" w:rsidRPr="00615F7D">
        <w:rPr>
          <w:rFonts w:ascii="Times New Roman" w:hAnsi="Times New Roman" w:cs="Times New Roman"/>
          <w:sz w:val="24"/>
          <w:szCs w:val="24"/>
        </w:rPr>
        <w:t xml:space="preserve"> откроются </w:t>
      </w:r>
      <w:r w:rsidR="00E835C8" w:rsidRPr="00615F7D">
        <w:rPr>
          <w:rFonts w:ascii="Times New Roman" w:hAnsi="Times New Roman" w:cs="Times New Roman"/>
          <w:sz w:val="24"/>
          <w:szCs w:val="24"/>
        </w:rPr>
        <w:t>27</w:t>
      </w:r>
      <w:r w:rsidR="003C492D" w:rsidRPr="00615F7D">
        <w:rPr>
          <w:rFonts w:ascii="Times New Roman" w:hAnsi="Times New Roman" w:cs="Times New Roman"/>
          <w:sz w:val="24"/>
          <w:szCs w:val="24"/>
        </w:rPr>
        <w:t xml:space="preserve"> кабинетов гериатров в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="003C492D" w:rsidRPr="00615F7D">
        <w:rPr>
          <w:rFonts w:ascii="Times New Roman" w:hAnsi="Times New Roman" w:cs="Times New Roman"/>
          <w:sz w:val="24"/>
          <w:szCs w:val="24"/>
        </w:rPr>
        <w:t>поликлиниках.</w:t>
      </w:r>
    </w:p>
    <w:p w14:paraId="2F345FE9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К 2024 году не менее 90% лиц старше трудоспособного возраста, у которых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выявлены заболевания и патологические состояния, будут находиться под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диспансерным наблюдением. Не менее 70% лиц старше трудоспособного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возраста охвачены профилактическими осмотрами и диспансеризацией.</w:t>
      </w:r>
    </w:p>
    <w:p w14:paraId="07502C37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До 2023 года на территориях 23 муниципальных образований Курской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области будут оснащены объекты спортивной инфраструктуры спортивно-технологическим оборудованием, что повысит вовлеченность граждан</w:t>
      </w:r>
      <w:r w:rsidR="00870495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к занятиям </w:t>
      </w:r>
      <w:r w:rsidR="00F16C84" w:rsidRPr="00615F7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14:paraId="29BCE0CC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lastRenderedPageBreak/>
        <w:t>Традиционное ежегодное проведение таких всероссийских мероприятий, как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Всероссийская массовая лыжная гонка "Лыжня России", всероссийские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массовые соревнования по спортивному ориентированию "Российский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Азимут", "Кросс наций", Всероссийский день ходьбы, Всероссийский день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снега, является стимулом для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заняться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физкультурой и спортом, поддерживать себя в отличной спортивной форме,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что, несомненно, скажется на увеличении показателя доли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принявших участие в массовых физкультурно-спортивных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мероприятиях, и составит к 2024 году </w:t>
      </w:r>
      <w:r w:rsidR="00E835C8" w:rsidRPr="00615F7D">
        <w:rPr>
          <w:rFonts w:ascii="Times New Roman" w:hAnsi="Times New Roman" w:cs="Times New Roman"/>
          <w:sz w:val="24"/>
          <w:szCs w:val="24"/>
        </w:rPr>
        <w:t>20</w:t>
      </w:r>
      <w:r w:rsidRPr="00615F7D">
        <w:rPr>
          <w:rFonts w:ascii="Times New Roman" w:hAnsi="Times New Roman" w:cs="Times New Roman"/>
          <w:sz w:val="24"/>
          <w:szCs w:val="24"/>
        </w:rPr>
        <w:t>%.</w:t>
      </w:r>
    </w:p>
    <w:p w14:paraId="4E08A908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Организация ре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гионального фестиваля ВФСК ГТО </w:t>
      </w:r>
      <w:r w:rsidRPr="00615F7D">
        <w:rPr>
          <w:rFonts w:ascii="Times New Roman" w:hAnsi="Times New Roman" w:cs="Times New Roman"/>
          <w:sz w:val="24"/>
          <w:szCs w:val="24"/>
        </w:rPr>
        <w:t>среди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 xml:space="preserve">лиц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позволит увеличить долю граждан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>, выполнивших нормативы ВФСК ГТО, к общему количеству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выполнивших нормативы к 20</w:t>
      </w:r>
      <w:r w:rsidR="00870495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году до 5%.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97737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В связи с повышением требований к уровню квалификации работников,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необходимостью освоения новых способов решения профессиональных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задач, которые обусловлены проводимой технической и технологической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модернизацией, будут проводиться мероприятия по обновлению знаний и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навыков граждан предпенсионного возраста. В Курской области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615F7D">
        <w:rPr>
          <w:rFonts w:ascii="Times New Roman" w:hAnsi="Times New Roman" w:cs="Times New Roman"/>
          <w:sz w:val="24"/>
          <w:szCs w:val="24"/>
        </w:rPr>
        <w:t>организова</w:t>
      </w:r>
      <w:r w:rsidR="00F16C84" w:rsidRPr="00615F7D">
        <w:rPr>
          <w:rFonts w:ascii="Times New Roman" w:hAnsi="Times New Roman" w:cs="Times New Roman"/>
          <w:sz w:val="24"/>
          <w:szCs w:val="24"/>
        </w:rPr>
        <w:t>ть</w:t>
      </w:r>
      <w:r w:rsidRPr="00615F7D">
        <w:rPr>
          <w:rFonts w:ascii="Times New Roman" w:hAnsi="Times New Roman" w:cs="Times New Roman"/>
          <w:sz w:val="24"/>
          <w:szCs w:val="24"/>
        </w:rPr>
        <w:t xml:space="preserve"> взаимодействие органов службы занятости с территориальными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отделениями Пенсионного фонда Российской Федерации, работодателями и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образовательными организациями для формирования контингента участников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мероприятий по профессиональному обучению и дополнительному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профессиональному образованию лиц предпенсионного возраста. Начиная с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2019 года, ежегодно пройдут профессиональное обучение (переобучение) не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менее 355 человек, к концу 20</w:t>
      </w:r>
      <w:r w:rsidR="00870495" w:rsidRPr="00615F7D">
        <w:rPr>
          <w:rFonts w:ascii="Times New Roman" w:hAnsi="Times New Roman" w:cs="Times New Roman"/>
          <w:sz w:val="24"/>
          <w:szCs w:val="24"/>
        </w:rPr>
        <w:t>30</w:t>
      </w:r>
      <w:r w:rsidRPr="00615F7D">
        <w:rPr>
          <w:rFonts w:ascii="Times New Roman" w:hAnsi="Times New Roman" w:cs="Times New Roman"/>
          <w:sz w:val="24"/>
          <w:szCs w:val="24"/>
        </w:rPr>
        <w:t xml:space="preserve"> года их количество составит не менее 2130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человек, каждый из которых после обучения будет трудоустроен по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полученной специальности. Реализация указанных мероприятий будет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способствовать продолжению трудовой деятельности граждан старшего</w:t>
      </w:r>
      <w:r w:rsidR="00F16C84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возраста.</w:t>
      </w:r>
    </w:p>
    <w:p w14:paraId="466F549E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Организация досуга и доступа к культурным мероприятиям граждан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="009E3C1D" w:rsidRPr="00615F7D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242407" w:rsidRPr="00615F7D">
        <w:rPr>
          <w:rFonts w:ascii="Times New Roman" w:hAnsi="Times New Roman" w:cs="Times New Roman"/>
          <w:sz w:val="24"/>
          <w:szCs w:val="24"/>
        </w:rPr>
        <w:t>возраста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будет обеспечена комплексом мероприятий, проводимых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комитетом культуры </w:t>
      </w:r>
      <w:r w:rsidRPr="00615F7D">
        <w:rPr>
          <w:rFonts w:ascii="Times New Roman" w:hAnsi="Times New Roman" w:cs="Times New Roman"/>
          <w:sz w:val="24"/>
          <w:szCs w:val="24"/>
        </w:rPr>
        <w:t>Курской области, органами местного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самоуправления муниципальных образований Курской области и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комитетом</w:t>
      </w:r>
      <w:r w:rsidRPr="00615F7D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257B58" w:rsidRPr="00615F7D">
        <w:rPr>
          <w:rFonts w:ascii="Times New Roman" w:hAnsi="Times New Roman" w:cs="Times New Roman"/>
          <w:sz w:val="24"/>
          <w:szCs w:val="24"/>
        </w:rPr>
        <w:t>го обеспечения, материнства и детства</w:t>
      </w:r>
      <w:r w:rsidRPr="00615F7D">
        <w:rPr>
          <w:rFonts w:ascii="Times New Roman" w:hAnsi="Times New Roman" w:cs="Times New Roman"/>
          <w:sz w:val="24"/>
          <w:szCs w:val="24"/>
        </w:rPr>
        <w:t xml:space="preserve"> Курской области.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E10DC" w14:textId="77777777" w:rsidR="003C492D" w:rsidRPr="00615F7D" w:rsidRDefault="003C492D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Планируется увеличить количество граждан пожилого возраста, посетивших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="00984448" w:rsidRPr="00615F7D">
        <w:rPr>
          <w:rFonts w:ascii="Times New Roman" w:hAnsi="Times New Roman" w:cs="Times New Roman"/>
          <w:sz w:val="24"/>
          <w:szCs w:val="24"/>
        </w:rPr>
        <w:t>учреждения культуры, до 1</w:t>
      </w:r>
      <w:r w:rsidRPr="00615F7D">
        <w:rPr>
          <w:rFonts w:ascii="Times New Roman" w:hAnsi="Times New Roman" w:cs="Times New Roman"/>
          <w:sz w:val="24"/>
          <w:szCs w:val="24"/>
        </w:rPr>
        <w:t>0% от общего количества посетителей. Для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25 тыс. граждан пожилого возраста будет организован досуг в клубных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объединениях на базе учреждений культуры и бюджетных учреждений</w:t>
      </w:r>
      <w:r w:rsidR="00257B58" w:rsidRPr="00615F7D">
        <w:rPr>
          <w:rFonts w:ascii="Times New Roman" w:hAnsi="Times New Roman" w:cs="Times New Roman"/>
          <w:sz w:val="24"/>
          <w:szCs w:val="24"/>
        </w:rPr>
        <w:t xml:space="preserve"> </w:t>
      </w:r>
      <w:r w:rsidRPr="00615F7D">
        <w:rPr>
          <w:rFonts w:ascii="Times New Roman" w:hAnsi="Times New Roman" w:cs="Times New Roman"/>
          <w:sz w:val="24"/>
          <w:szCs w:val="24"/>
        </w:rPr>
        <w:t>социального обслуживания.</w:t>
      </w:r>
    </w:p>
    <w:p w14:paraId="0EA98B23" w14:textId="77777777" w:rsidR="00257B58" w:rsidRPr="00615F7D" w:rsidRDefault="00257B58" w:rsidP="003C492D">
      <w:pPr>
        <w:widowControl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t>Должна быть создана и отработана система взаимодействия между структурами, входящими в консорциум по реализации программы «Курское долголетие», а также система учета, информирования населения и система отчетности.</w:t>
      </w:r>
    </w:p>
    <w:p w14:paraId="194B6E92" w14:textId="77777777" w:rsidR="00FE71A1" w:rsidRPr="00615F7D" w:rsidRDefault="00FE71A1">
      <w:pPr>
        <w:rPr>
          <w:rFonts w:ascii="Times New Roman" w:hAnsi="Times New Roman" w:cs="Times New Roman"/>
          <w:sz w:val="24"/>
          <w:szCs w:val="24"/>
        </w:rPr>
      </w:pPr>
      <w:r w:rsidRPr="00615F7D">
        <w:rPr>
          <w:rFonts w:ascii="Times New Roman" w:hAnsi="Times New Roman" w:cs="Times New Roman"/>
          <w:sz w:val="24"/>
          <w:szCs w:val="24"/>
        </w:rPr>
        <w:br w:type="page"/>
      </w:r>
    </w:p>
    <w:p w14:paraId="7DDD9AFF" w14:textId="77777777" w:rsidR="00711904" w:rsidRPr="00615F7D" w:rsidRDefault="00711904" w:rsidP="00711904">
      <w:pPr>
        <w:widowControl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Перечень мероприятий региональной программы</w:t>
      </w:r>
    </w:p>
    <w:p w14:paraId="39901F2D" w14:textId="77777777" w:rsidR="00711904" w:rsidRPr="00615F7D" w:rsidRDefault="00711904" w:rsidP="00711904">
      <w:pPr>
        <w:widowControl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282"/>
        <w:gridCol w:w="1719"/>
        <w:gridCol w:w="1955"/>
        <w:gridCol w:w="2377"/>
      </w:tblGrid>
      <w:tr w:rsidR="001C4F2E" w:rsidRPr="00615F7D" w14:paraId="03206735" w14:textId="77777777" w:rsidTr="002656D3">
        <w:tc>
          <w:tcPr>
            <w:tcW w:w="2238" w:type="dxa"/>
          </w:tcPr>
          <w:p w14:paraId="6908C29C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82" w:type="dxa"/>
          </w:tcPr>
          <w:p w14:paraId="101EBC8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1719" w:type="dxa"/>
          </w:tcPr>
          <w:p w14:paraId="0633696D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мероприятия</w:t>
            </w:r>
          </w:p>
        </w:tc>
        <w:tc>
          <w:tcPr>
            <w:tcW w:w="1955" w:type="dxa"/>
          </w:tcPr>
          <w:p w14:paraId="7D604107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2377" w:type="dxa"/>
          </w:tcPr>
          <w:p w14:paraId="70AB9FDA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 региональной программы, на достижение которого направлено мероприятие</w:t>
            </w:r>
          </w:p>
        </w:tc>
      </w:tr>
      <w:tr w:rsidR="00B25108" w:rsidRPr="00615F7D" w14:paraId="3D81B354" w14:textId="77777777" w:rsidTr="00362F07">
        <w:tc>
          <w:tcPr>
            <w:tcW w:w="9571" w:type="dxa"/>
            <w:gridSpan w:val="5"/>
          </w:tcPr>
          <w:p w14:paraId="0D241D3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1. Мероприятия, направленные на укрепление здоровья, увеличение периода активного долголетия и продолжительности здоровой жизни</w:t>
            </w:r>
          </w:p>
        </w:tc>
      </w:tr>
      <w:tr w:rsidR="00B25108" w:rsidRPr="00615F7D" w14:paraId="54672309" w14:textId="77777777" w:rsidTr="00362F07">
        <w:tc>
          <w:tcPr>
            <w:tcW w:w="9571" w:type="dxa"/>
            <w:gridSpan w:val="5"/>
          </w:tcPr>
          <w:p w14:paraId="33C9810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1.1. Мероприятия, направленные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профилактику случаев мошенничества</w:t>
            </w:r>
          </w:p>
        </w:tc>
      </w:tr>
      <w:tr w:rsidR="001C4F2E" w:rsidRPr="00615F7D" w14:paraId="71287246" w14:textId="77777777" w:rsidTr="002656D3">
        <w:tc>
          <w:tcPr>
            <w:tcW w:w="2238" w:type="dxa"/>
          </w:tcPr>
          <w:p w14:paraId="13B7ED09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1.1.1. Мероприятие "Обучение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навыкам безопасной жизнедеятельности в школах безопасности, действующих на базе организаций социального обслуживания"</w:t>
            </w:r>
          </w:p>
        </w:tc>
        <w:tc>
          <w:tcPr>
            <w:tcW w:w="1282" w:type="dxa"/>
          </w:tcPr>
          <w:p w14:paraId="120D20CE" w14:textId="77777777" w:rsidR="00B25108" w:rsidRPr="00615F7D" w:rsidRDefault="00B25108" w:rsidP="00E8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E835C8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1CB02A99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2D5EE60E" w14:textId="77777777" w:rsidR="00B25108" w:rsidRPr="00615F7D" w:rsidRDefault="00B25108" w:rsidP="00E83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школах безопасности пройдут обучение не менее </w:t>
            </w:r>
            <w:r w:rsidR="00E835C8" w:rsidRPr="00615F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00 человек ежегодно</w:t>
            </w:r>
          </w:p>
        </w:tc>
        <w:tc>
          <w:tcPr>
            <w:tcW w:w="2377" w:type="dxa"/>
          </w:tcPr>
          <w:p w14:paraId="2CAC82F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охваченных мероприятиями, направленными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</w:tr>
      <w:tr w:rsidR="001C4F2E" w:rsidRPr="00615F7D" w14:paraId="16072F29" w14:textId="77777777" w:rsidTr="002656D3">
        <w:tc>
          <w:tcPr>
            <w:tcW w:w="2238" w:type="dxa"/>
          </w:tcPr>
          <w:p w14:paraId="37B4EB01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1.1.2. Мероприятие "Проведение областного смотра школ безопасности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 целях закрепления знаний и отработки навыков, полученных в школах безопасности </w:t>
            </w:r>
          </w:p>
        </w:tc>
        <w:tc>
          <w:tcPr>
            <w:tcW w:w="1282" w:type="dxa"/>
          </w:tcPr>
          <w:p w14:paraId="32A85DB4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001FA227" w14:textId="77777777" w:rsidR="00B25108" w:rsidRPr="00615F7D" w:rsidRDefault="00BD4B55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589C6AE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областном смотре школ безопасности ежегодно примут участие не менее 60 пожилых граждан региона </w:t>
            </w:r>
          </w:p>
        </w:tc>
        <w:tc>
          <w:tcPr>
            <w:tcW w:w="2377" w:type="dxa"/>
          </w:tcPr>
          <w:p w14:paraId="03BD7391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охваченных мероприятиями, направленными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</w:tr>
      <w:tr w:rsidR="001C4F2E" w:rsidRPr="00615F7D" w14:paraId="687DE829" w14:textId="77777777" w:rsidTr="002656D3">
        <w:tc>
          <w:tcPr>
            <w:tcW w:w="2238" w:type="dxa"/>
          </w:tcPr>
          <w:p w14:paraId="2CA8F530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1.1.3. Мероприятие «Обучение пожилых граждан финансовой грамотности»</w:t>
            </w:r>
          </w:p>
        </w:tc>
        <w:tc>
          <w:tcPr>
            <w:tcW w:w="1282" w:type="dxa"/>
          </w:tcPr>
          <w:p w14:paraId="68D2FC3D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0123AD25" w14:textId="77777777" w:rsidR="00B25108" w:rsidRPr="00615F7D" w:rsidRDefault="00541ED0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1955" w:type="dxa"/>
          </w:tcPr>
          <w:p w14:paraId="50B61704" w14:textId="77777777" w:rsidR="00B25108" w:rsidRPr="00615F7D" w:rsidRDefault="00B25108" w:rsidP="00EB3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на курсах финансовой грамотности пройдут обучение не менее </w:t>
            </w:r>
            <w:r w:rsidR="00EB3D88" w:rsidRPr="00615F7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</w:p>
        </w:tc>
        <w:tc>
          <w:tcPr>
            <w:tcW w:w="2377" w:type="dxa"/>
          </w:tcPr>
          <w:p w14:paraId="749DE59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охваченных мероприятиями, направленными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</w:tr>
      <w:tr w:rsidR="001C4F2E" w:rsidRPr="00615F7D" w14:paraId="1649AF17" w14:textId="77777777" w:rsidTr="002656D3">
        <w:tc>
          <w:tcPr>
            <w:tcW w:w="2238" w:type="dxa"/>
          </w:tcPr>
          <w:p w14:paraId="4140551F" w14:textId="77777777" w:rsidR="00B25108" w:rsidRPr="00615F7D" w:rsidRDefault="00541ED0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  <w:r w:rsidR="00B25108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. Мероприятие "Проведение информационно- разъяснительной работы с гражданами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="00B25108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возможных случаях мошенничества"</w:t>
            </w:r>
          </w:p>
        </w:tc>
        <w:tc>
          <w:tcPr>
            <w:tcW w:w="1282" w:type="dxa"/>
          </w:tcPr>
          <w:p w14:paraId="5C0E5323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2C984D7E" w14:textId="77777777" w:rsidR="00B25108" w:rsidRPr="00615F7D" w:rsidRDefault="00BD4B55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69E1A43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Размещение актуальной информации о возможных случаях мошенничества на официальном сайте Комитета социальной защиты населения Курской области, сайтах организаций социального обслуживания, распространение информационных материалов среди получателей социальных услуг на дому</w:t>
            </w:r>
          </w:p>
        </w:tc>
        <w:tc>
          <w:tcPr>
            <w:tcW w:w="2377" w:type="dxa"/>
          </w:tcPr>
          <w:p w14:paraId="1065390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охваченных мероприятиями, направленными на повышение уровня безопасности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</w:tr>
      <w:tr w:rsidR="00B25108" w:rsidRPr="00615F7D" w14:paraId="4FCBB010" w14:textId="77777777" w:rsidTr="00362F07">
        <w:tc>
          <w:tcPr>
            <w:tcW w:w="9571" w:type="dxa"/>
            <w:gridSpan w:val="5"/>
          </w:tcPr>
          <w:p w14:paraId="23CECE4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1.2. Мероприятия, направленные на повышение доступности туристических поездок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реализации проекта "Социальный туризм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1C4F2E" w:rsidRPr="00615F7D" w14:paraId="77F241F5" w14:textId="77777777" w:rsidTr="002656D3">
        <w:tc>
          <w:tcPr>
            <w:tcW w:w="2238" w:type="dxa"/>
          </w:tcPr>
          <w:p w14:paraId="542E39D7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1.2.1. Мероприятие "Организация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доступных туристических экскурсий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2" w:type="dxa"/>
          </w:tcPr>
          <w:p w14:paraId="0C6DD9C1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6D47831F" w14:textId="77777777" w:rsidR="00B25108" w:rsidRPr="00615F7D" w:rsidRDefault="00EB3D88" w:rsidP="00865482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молодежной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политике Курской области</w:t>
            </w:r>
          </w:p>
        </w:tc>
        <w:tc>
          <w:tcPr>
            <w:tcW w:w="1955" w:type="dxa"/>
          </w:tcPr>
          <w:p w14:paraId="6B7E3D70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 туристическими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поездками ежегодно составит не менее 2500 человек</w:t>
            </w:r>
          </w:p>
        </w:tc>
        <w:tc>
          <w:tcPr>
            <w:tcW w:w="2377" w:type="dxa"/>
          </w:tcPr>
          <w:p w14:paraId="6507D13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охваченных социальным туризмом, чел.</w:t>
            </w:r>
          </w:p>
        </w:tc>
      </w:tr>
      <w:tr w:rsidR="001C4F2E" w:rsidRPr="00615F7D" w14:paraId="3EE04D87" w14:textId="77777777" w:rsidTr="002656D3">
        <w:tc>
          <w:tcPr>
            <w:tcW w:w="2238" w:type="dxa"/>
          </w:tcPr>
          <w:p w14:paraId="23D9546F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1.2.2. Мероприятие "Организация виртуальных путешествий для маломобильных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 с ограниченными жизненными возможностями"</w:t>
            </w:r>
          </w:p>
        </w:tc>
        <w:tc>
          <w:tcPr>
            <w:tcW w:w="1282" w:type="dxa"/>
          </w:tcPr>
          <w:p w14:paraId="6388E6B0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1606C8E7" w14:textId="77777777" w:rsidR="00B25108" w:rsidRPr="00615F7D" w:rsidRDefault="003B6E8B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молодежной политике Курской области</w:t>
            </w:r>
          </w:p>
        </w:tc>
        <w:tc>
          <w:tcPr>
            <w:tcW w:w="1955" w:type="dxa"/>
          </w:tcPr>
          <w:p w14:paraId="1D560D07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виртуальных путешествий для 500 человек ежегодно</w:t>
            </w:r>
          </w:p>
        </w:tc>
        <w:tc>
          <w:tcPr>
            <w:tcW w:w="2377" w:type="dxa"/>
          </w:tcPr>
          <w:p w14:paraId="093E877C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охваченных социальным туризмом, чел.</w:t>
            </w:r>
          </w:p>
        </w:tc>
      </w:tr>
      <w:tr w:rsidR="001C4F2E" w:rsidRPr="00615F7D" w14:paraId="49BA03FA" w14:textId="77777777" w:rsidTr="002656D3">
        <w:tc>
          <w:tcPr>
            <w:tcW w:w="2238" w:type="dxa"/>
          </w:tcPr>
          <w:p w14:paraId="3E0B17B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3.Мероприятие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деятельности школ социальных экскурсоводов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2" w:type="dxa"/>
          </w:tcPr>
          <w:p w14:paraId="4A98F7D5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69687CFE" w14:textId="77777777" w:rsidR="00B25108" w:rsidRPr="00615F7D" w:rsidRDefault="00F756A9" w:rsidP="00B273C6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955" w:type="dxa"/>
          </w:tcPr>
          <w:p w14:paraId="68901B9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регионе постоянно действуют 5 школ социальных экскурсоводов</w:t>
            </w:r>
          </w:p>
        </w:tc>
        <w:tc>
          <w:tcPr>
            <w:tcW w:w="2377" w:type="dxa"/>
          </w:tcPr>
          <w:p w14:paraId="7B7EC78A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охваченных социальным туризмом, чел.</w:t>
            </w:r>
          </w:p>
        </w:tc>
      </w:tr>
      <w:tr w:rsidR="001C4F2E" w:rsidRPr="00615F7D" w14:paraId="4DF8857D" w14:textId="77777777" w:rsidTr="002656D3">
        <w:tc>
          <w:tcPr>
            <w:tcW w:w="2238" w:type="dxa"/>
          </w:tcPr>
          <w:p w14:paraId="003757A1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1.2.4. Мероприятие "Проведение областного туристического слета для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2" w:type="dxa"/>
          </w:tcPr>
          <w:p w14:paraId="66296BBD" w14:textId="77777777" w:rsidR="00B25108" w:rsidRPr="00615F7D" w:rsidRDefault="00B25108" w:rsidP="00BD4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BD4B55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5E1730F7" w14:textId="77777777" w:rsidR="00B25108" w:rsidRPr="00615F7D" w:rsidRDefault="00EB3D88" w:rsidP="00F756A9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955" w:type="dxa"/>
          </w:tcPr>
          <w:p w14:paraId="3ABE4CE5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туристическом слете ежегодно примут участие не менее 100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377" w:type="dxa"/>
          </w:tcPr>
          <w:p w14:paraId="3198CCE0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охваченных социальным туризмом, чел.</w:t>
            </w:r>
          </w:p>
        </w:tc>
      </w:tr>
      <w:tr w:rsidR="00B25108" w:rsidRPr="00615F7D" w14:paraId="167FCE93" w14:textId="77777777" w:rsidTr="00362F07">
        <w:tc>
          <w:tcPr>
            <w:tcW w:w="9571" w:type="dxa"/>
            <w:gridSpan w:val="5"/>
          </w:tcPr>
          <w:p w14:paraId="5225FDA0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1.3. Мероприятия, направленные на формирование здорового образа жизни среди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</w:tr>
      <w:tr w:rsidR="001C4F2E" w:rsidRPr="00615F7D" w14:paraId="243A5068" w14:textId="77777777" w:rsidTr="002656D3">
        <w:tc>
          <w:tcPr>
            <w:tcW w:w="2238" w:type="dxa"/>
          </w:tcPr>
          <w:p w14:paraId="4024A303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1.3.1. Мероприятие "Формирование у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образа жизни посредством деятельности школ здоровья на базе бюджетных организаций социального обслуживания"</w:t>
            </w:r>
          </w:p>
        </w:tc>
        <w:tc>
          <w:tcPr>
            <w:tcW w:w="1282" w:type="dxa"/>
          </w:tcPr>
          <w:p w14:paraId="588E7A1D" w14:textId="77777777" w:rsidR="00B25108" w:rsidRPr="00615F7D" w:rsidRDefault="00B25108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A96E33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6CEF8412" w14:textId="77777777" w:rsidR="00B25108" w:rsidRPr="00615F7D" w:rsidRDefault="00865482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BAAA911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школах здоровья пройдут обучение не менее </w:t>
            </w:r>
            <w:r w:rsidR="00EB3D88"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000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377" w:type="dxa"/>
          </w:tcPr>
          <w:p w14:paraId="1D24B4D7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охваченных мероприятиями,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направленными  на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здорового образа жизни, чел.</w:t>
            </w:r>
          </w:p>
        </w:tc>
      </w:tr>
      <w:tr w:rsidR="001C4F2E" w:rsidRPr="00615F7D" w14:paraId="50735187" w14:textId="77777777" w:rsidTr="002656D3">
        <w:tc>
          <w:tcPr>
            <w:tcW w:w="2238" w:type="dxa"/>
          </w:tcPr>
          <w:p w14:paraId="6C2B7760" w14:textId="77777777" w:rsidR="00B25108" w:rsidRPr="00615F7D" w:rsidRDefault="00B25108" w:rsidP="00046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1.3.2. Мероприятие "</w:t>
            </w:r>
            <w:r w:rsidR="000463D6" w:rsidRPr="00615F7D">
              <w:rPr>
                <w:rFonts w:ascii="Times New Roman" w:hAnsi="Times New Roman" w:cs="Times New Roman"/>
                <w:sz w:val="20"/>
                <w:szCs w:val="20"/>
              </w:rPr>
              <w:t>Проведение в Курской области пропагандистских акций, направленных на вовлечение в занятия физической культурой и спортом граждан старшего возраста»</w:t>
            </w:r>
          </w:p>
        </w:tc>
        <w:tc>
          <w:tcPr>
            <w:tcW w:w="1282" w:type="dxa"/>
          </w:tcPr>
          <w:p w14:paraId="5A8F96A8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A96E33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5193A3BD" w14:textId="77777777" w:rsidR="000463D6" w:rsidRPr="00615F7D" w:rsidRDefault="000463D6" w:rsidP="00046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области,</w:t>
            </w:r>
          </w:p>
          <w:p w14:paraId="27FD7B67" w14:textId="77777777" w:rsidR="000463D6" w:rsidRPr="00615F7D" w:rsidRDefault="000463D6" w:rsidP="00046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области,</w:t>
            </w:r>
          </w:p>
          <w:p w14:paraId="4273EDEB" w14:textId="77777777" w:rsidR="000463D6" w:rsidRPr="00615F7D" w:rsidRDefault="000463D6" w:rsidP="00046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Курской области</w:t>
            </w:r>
          </w:p>
          <w:p w14:paraId="747B1F7E" w14:textId="77777777" w:rsidR="00B25108" w:rsidRPr="00615F7D" w:rsidRDefault="000463D6" w:rsidP="00046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информации и печати Курской области</w:t>
            </w:r>
          </w:p>
        </w:tc>
        <w:tc>
          <w:tcPr>
            <w:tcW w:w="1955" w:type="dxa"/>
          </w:tcPr>
          <w:p w14:paraId="32741DC9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областных спортивно- оздоровительных мероприятиях примут участие не менее 200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</w:tc>
        <w:tc>
          <w:tcPr>
            <w:tcW w:w="2377" w:type="dxa"/>
          </w:tcPr>
          <w:p w14:paraId="2BA768FC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охваченных мероприятиями, направленными на формирование здорового образа жизни, чел.</w:t>
            </w:r>
          </w:p>
        </w:tc>
      </w:tr>
      <w:tr w:rsidR="00B25108" w:rsidRPr="00615F7D" w14:paraId="1F42A195" w14:textId="77777777" w:rsidTr="00362F07">
        <w:tc>
          <w:tcPr>
            <w:tcW w:w="9571" w:type="dxa"/>
            <w:gridSpan w:val="5"/>
          </w:tcPr>
          <w:p w14:paraId="730B9AE8" w14:textId="77777777" w:rsidR="00B25108" w:rsidRPr="00615F7D" w:rsidRDefault="00B25108" w:rsidP="00B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 Мероприятия, направленные на организацию занятий физической культурой граждан пожилого возраста на спортивных объектах шаговой доступности, на спортивных площадках во дворах, на базе организаций социального обслуживания</w:t>
            </w:r>
          </w:p>
        </w:tc>
      </w:tr>
      <w:tr w:rsidR="00B25108" w:rsidRPr="00615F7D" w14:paraId="05B5F8BE" w14:textId="77777777" w:rsidTr="00362F07">
        <w:tc>
          <w:tcPr>
            <w:tcW w:w="9571" w:type="dxa"/>
            <w:gridSpan w:val="5"/>
          </w:tcPr>
          <w:p w14:paraId="5A3D88CD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Мероприятия, направленные на создание условий для занятий физической культурой граждан пожилого возраста на спортивных площадках во дворах</w:t>
            </w:r>
          </w:p>
        </w:tc>
      </w:tr>
      <w:tr w:rsidR="001C4F2E" w:rsidRPr="00615F7D" w14:paraId="4D1F86C9" w14:textId="77777777" w:rsidTr="002656D3">
        <w:trPr>
          <w:trHeight w:val="290"/>
        </w:trPr>
        <w:tc>
          <w:tcPr>
            <w:tcW w:w="2238" w:type="dxa"/>
          </w:tcPr>
          <w:p w14:paraId="31144374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2.1.1. Мероприятие "Оснащение объектов спортивной инфраструктуры спортивно- технологическим оборудованием (закупка спортивно- технологического оборудования для малых спортивных площадок)"</w:t>
            </w:r>
          </w:p>
        </w:tc>
        <w:tc>
          <w:tcPr>
            <w:tcW w:w="1282" w:type="dxa"/>
          </w:tcPr>
          <w:p w14:paraId="716C75FB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</w:t>
            </w:r>
            <w:r w:rsidR="00A96E33" w:rsidRPr="00615F7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9" w:type="dxa"/>
          </w:tcPr>
          <w:p w14:paraId="68F70AE7" w14:textId="77777777" w:rsidR="004201B4" w:rsidRPr="00615F7D" w:rsidRDefault="004201B4" w:rsidP="00F756A9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Курской области;</w:t>
            </w:r>
          </w:p>
          <w:p w14:paraId="686A2F56" w14:textId="77777777" w:rsidR="00B25108" w:rsidRPr="00615F7D" w:rsidRDefault="004201B4" w:rsidP="004201B4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фитнесс-клубов;</w:t>
            </w:r>
            <w:r w:rsidR="00F756A9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6A9" w:rsidRPr="00615F7D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 (по согласованию)</w:t>
            </w:r>
          </w:p>
        </w:tc>
        <w:tc>
          <w:tcPr>
            <w:tcW w:w="1955" w:type="dxa"/>
          </w:tcPr>
          <w:p w14:paraId="4CA6D3E7" w14:textId="77777777" w:rsidR="00B25108" w:rsidRPr="00615F7D" w:rsidRDefault="00B25108" w:rsidP="001A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Дополнительное оснащение к 202</w:t>
            </w:r>
            <w:r w:rsidR="001A6DB7" w:rsidRPr="00615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году объектов спортивной инфраструктуры спортивно- технологическим оборудованием в муниципальных образованиях Курской области</w:t>
            </w:r>
          </w:p>
        </w:tc>
        <w:tc>
          <w:tcPr>
            <w:tcW w:w="2377" w:type="dxa"/>
          </w:tcPr>
          <w:p w14:paraId="371C20B5" w14:textId="77777777" w:rsidR="00B25108" w:rsidRPr="00615F7D" w:rsidRDefault="00B25108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занимающихся физической культурой и спортом, от общей численности населения старшего возраста в регионе, %</w:t>
            </w:r>
          </w:p>
        </w:tc>
      </w:tr>
      <w:tr w:rsidR="001C4F2E" w:rsidRPr="00615F7D" w14:paraId="7151EC7F" w14:textId="77777777" w:rsidTr="002656D3">
        <w:trPr>
          <w:trHeight w:val="290"/>
        </w:trPr>
        <w:tc>
          <w:tcPr>
            <w:tcW w:w="2238" w:type="dxa"/>
          </w:tcPr>
          <w:p w14:paraId="4D82AE5A" w14:textId="77777777" w:rsidR="001A6DB7" w:rsidRPr="00615F7D" w:rsidRDefault="001A6DB7" w:rsidP="001A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2.1.2. Создание условий для занятий физической культурой и спортом граждан старшего возраста, в том числе с ограниченными возможностями здоровья (ОВЗ) и инвалидов пенсионного возраста. </w:t>
            </w:r>
          </w:p>
        </w:tc>
        <w:tc>
          <w:tcPr>
            <w:tcW w:w="1282" w:type="dxa"/>
          </w:tcPr>
          <w:p w14:paraId="29678AAA" w14:textId="77777777" w:rsidR="001A6DB7" w:rsidRPr="00615F7D" w:rsidRDefault="001A6DB7" w:rsidP="001A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043F58AE" w14:textId="77777777" w:rsidR="001A6DB7" w:rsidRPr="00615F7D" w:rsidRDefault="001A6DB7" w:rsidP="001A6DB7">
            <w:pPr>
              <w:pStyle w:val="ab"/>
              <w:jc w:val="both"/>
              <w:rPr>
                <w:sz w:val="20"/>
                <w:szCs w:val="20"/>
              </w:rPr>
            </w:pPr>
            <w:r w:rsidRPr="00615F7D">
              <w:rPr>
                <w:sz w:val="20"/>
                <w:szCs w:val="20"/>
              </w:rPr>
              <w:t>Комитет по физической культуре и спорту Курской области,</w:t>
            </w:r>
          </w:p>
          <w:p w14:paraId="0D39B22D" w14:textId="77777777" w:rsidR="001A6DB7" w:rsidRPr="00615F7D" w:rsidRDefault="001A6DB7" w:rsidP="001A6DB7">
            <w:pPr>
              <w:pStyle w:val="ab"/>
              <w:jc w:val="both"/>
              <w:rPr>
                <w:sz w:val="20"/>
                <w:szCs w:val="20"/>
              </w:rPr>
            </w:pPr>
            <w:r w:rsidRPr="00615F7D">
              <w:rPr>
                <w:sz w:val="20"/>
                <w:szCs w:val="20"/>
              </w:rPr>
              <w:t>комитет социального обеспечения, материнства и детства Курской области,</w:t>
            </w:r>
          </w:p>
          <w:p w14:paraId="79752D34" w14:textId="77777777" w:rsidR="001A6DB7" w:rsidRPr="00615F7D" w:rsidRDefault="001A6DB7" w:rsidP="001A6DB7">
            <w:pPr>
              <w:pStyle w:val="ab"/>
              <w:jc w:val="both"/>
              <w:rPr>
                <w:sz w:val="20"/>
                <w:szCs w:val="20"/>
              </w:rPr>
            </w:pPr>
            <w:r w:rsidRPr="00615F7D">
              <w:rPr>
                <w:sz w:val="20"/>
                <w:szCs w:val="20"/>
              </w:rPr>
              <w:t>комитет здравоохранения Курской области,</w:t>
            </w:r>
          </w:p>
          <w:p w14:paraId="1F542153" w14:textId="77777777" w:rsidR="001A6DB7" w:rsidRPr="00615F7D" w:rsidRDefault="001A6DB7" w:rsidP="001A6DB7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Курской области </w:t>
            </w:r>
          </w:p>
        </w:tc>
        <w:tc>
          <w:tcPr>
            <w:tcW w:w="1955" w:type="dxa"/>
          </w:tcPr>
          <w:p w14:paraId="798F2353" w14:textId="77777777" w:rsidR="001A6DB7" w:rsidRPr="00615F7D" w:rsidRDefault="001A6DB7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Создание физкультурно-спортивных клубов, секций для занятий физической культурой и спортом с гражданами старшего возраста</w:t>
            </w:r>
          </w:p>
        </w:tc>
        <w:tc>
          <w:tcPr>
            <w:tcW w:w="2377" w:type="dxa"/>
          </w:tcPr>
          <w:p w14:paraId="034B0D82" w14:textId="77777777" w:rsidR="001A6DB7" w:rsidRPr="00615F7D" w:rsidRDefault="001A6DB7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</w:t>
            </w:r>
            <w:r w:rsidR="009E3C1D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старшего </w:t>
            </w:r>
            <w:r w:rsidR="00242407" w:rsidRPr="00615F7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занимающихся физической культурой и спортом, от общей численности населения старшего возраста в регионе, %</w:t>
            </w:r>
          </w:p>
        </w:tc>
      </w:tr>
      <w:tr w:rsidR="001C4F2E" w:rsidRPr="00615F7D" w14:paraId="7FBD4CCD" w14:textId="77777777" w:rsidTr="002656D3">
        <w:trPr>
          <w:trHeight w:val="290"/>
        </w:trPr>
        <w:tc>
          <w:tcPr>
            <w:tcW w:w="2238" w:type="dxa"/>
          </w:tcPr>
          <w:p w14:paraId="6EEAADC9" w14:textId="77777777" w:rsidR="00384189" w:rsidRPr="00615F7D" w:rsidRDefault="00384189" w:rsidP="0074060C">
            <w:pPr>
              <w:pStyle w:val="a7"/>
              <w:numPr>
                <w:ilvl w:val="2"/>
                <w:numId w:val="11"/>
              </w:numPr>
              <w:ind w:left="0" w:hanging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Мероприятие «Использование объектов спорта для занятия физической культурой гражданами старшего возраста»</w:t>
            </w:r>
          </w:p>
        </w:tc>
        <w:tc>
          <w:tcPr>
            <w:tcW w:w="1282" w:type="dxa"/>
          </w:tcPr>
          <w:p w14:paraId="3C19ED48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49B0C756" w14:textId="77777777" w:rsidR="00384189" w:rsidRPr="00615F7D" w:rsidRDefault="00384189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Курской области, </w:t>
            </w:r>
          </w:p>
          <w:p w14:paraId="1DDC0277" w14:textId="77777777" w:rsidR="00384189" w:rsidRPr="00615F7D" w:rsidRDefault="00384189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 собственники объектов спорта</w:t>
            </w:r>
          </w:p>
        </w:tc>
        <w:tc>
          <w:tcPr>
            <w:tcW w:w="1955" w:type="dxa"/>
          </w:tcPr>
          <w:p w14:paraId="1C574901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Вовлечение в регулярные занятия физической культурой на объектах спорта не менее 200 граждан ежегодно старшего возраста</w:t>
            </w:r>
          </w:p>
        </w:tc>
        <w:tc>
          <w:tcPr>
            <w:tcW w:w="2377" w:type="dxa"/>
          </w:tcPr>
          <w:p w14:paraId="5B986090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использующих объекты спорта для занятий физической культурой</w:t>
            </w:r>
          </w:p>
        </w:tc>
      </w:tr>
      <w:tr w:rsidR="00384189" w:rsidRPr="00615F7D" w14:paraId="354F4277" w14:textId="77777777" w:rsidTr="00362F07">
        <w:trPr>
          <w:trHeight w:val="161"/>
        </w:trPr>
        <w:tc>
          <w:tcPr>
            <w:tcW w:w="9571" w:type="dxa"/>
            <w:gridSpan w:val="5"/>
          </w:tcPr>
          <w:p w14:paraId="1C38422C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2.2. Мероприятия, направленные на вовлечение граждан старшего возраста к занятиям физической культурой и спортом посредством деятельности спортивно-оздоровительных объединений</w:t>
            </w:r>
          </w:p>
        </w:tc>
      </w:tr>
      <w:tr w:rsidR="001C4F2E" w:rsidRPr="00615F7D" w14:paraId="167304E8" w14:textId="77777777" w:rsidTr="002656D3">
        <w:trPr>
          <w:trHeight w:val="279"/>
        </w:trPr>
        <w:tc>
          <w:tcPr>
            <w:tcW w:w="2238" w:type="dxa"/>
          </w:tcPr>
          <w:p w14:paraId="3CB596B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2.2.1. Мероприятие "Организация занятий физической культурой и спортом для лиц старшего возраста в фитнес-клубах"</w:t>
            </w:r>
          </w:p>
        </w:tc>
        <w:tc>
          <w:tcPr>
            <w:tcW w:w="1282" w:type="dxa"/>
          </w:tcPr>
          <w:p w14:paraId="1D63A8E6" w14:textId="77777777" w:rsidR="00384189" w:rsidRPr="00615F7D" w:rsidRDefault="00384189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13533ECC" w14:textId="77777777" w:rsidR="00384189" w:rsidRPr="00615F7D" w:rsidRDefault="00384189" w:rsidP="004201B4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Курской области;</w:t>
            </w:r>
          </w:p>
          <w:p w14:paraId="7B9CD745" w14:textId="77777777" w:rsidR="00384189" w:rsidRPr="00615F7D" w:rsidRDefault="00384189" w:rsidP="004201B4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фитнесс-клубов;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 (по согласованию)</w:t>
            </w:r>
          </w:p>
        </w:tc>
        <w:tc>
          <w:tcPr>
            <w:tcW w:w="1955" w:type="dxa"/>
          </w:tcPr>
          <w:p w14:paraId="4AFB76FD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числа лиц старшего возраста, занимающихся физической культурой и спортом в фитнес-клубах</w:t>
            </w:r>
          </w:p>
        </w:tc>
        <w:tc>
          <w:tcPr>
            <w:tcW w:w="2377" w:type="dxa"/>
          </w:tcPr>
          <w:p w14:paraId="2C10AAB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возраста, систематически занимающихся физической культурой и спортом, от общей численности населения старшего возраста в регионе, %</w:t>
            </w:r>
          </w:p>
        </w:tc>
      </w:tr>
      <w:tr w:rsidR="001C4F2E" w:rsidRPr="00615F7D" w14:paraId="689680BE" w14:textId="77777777" w:rsidTr="002656D3">
        <w:trPr>
          <w:trHeight w:val="182"/>
        </w:trPr>
        <w:tc>
          <w:tcPr>
            <w:tcW w:w="2238" w:type="dxa"/>
          </w:tcPr>
          <w:p w14:paraId="558FEF8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2.2.2. Мероприятие "Вовлечение граждан старшего возраста в занятия скандинавской ходьбой в клубных объединениях организаций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обслуживания"</w:t>
            </w:r>
          </w:p>
        </w:tc>
        <w:tc>
          <w:tcPr>
            <w:tcW w:w="1282" w:type="dxa"/>
          </w:tcPr>
          <w:p w14:paraId="0DE3FCA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2020 - 2030</w:t>
            </w:r>
          </w:p>
        </w:tc>
        <w:tc>
          <w:tcPr>
            <w:tcW w:w="1719" w:type="dxa"/>
          </w:tcPr>
          <w:p w14:paraId="7E6190B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Комитет по физической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1955" w:type="dxa"/>
          </w:tcPr>
          <w:p w14:paraId="7FFA108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Вовлечение в занятия скандинавской ходьбой не менее 200 граждан старшего возраста</w:t>
            </w:r>
          </w:p>
        </w:tc>
        <w:tc>
          <w:tcPr>
            <w:tcW w:w="2377" w:type="dxa"/>
          </w:tcPr>
          <w:p w14:paraId="3758E6A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охваченных мероприятиями, направленными на формирование здорового образа жизни, чел.</w:t>
            </w:r>
          </w:p>
        </w:tc>
      </w:tr>
      <w:tr w:rsidR="001C4F2E" w:rsidRPr="00615F7D" w14:paraId="314F762E" w14:textId="77777777" w:rsidTr="002656D3">
        <w:trPr>
          <w:trHeight w:val="269"/>
        </w:trPr>
        <w:tc>
          <w:tcPr>
            <w:tcW w:w="2238" w:type="dxa"/>
          </w:tcPr>
          <w:p w14:paraId="70D5E99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2.2.3. Мероприятие "Организация деятельности спортивно- оздоровительных объединений, в том числе на базе организаций социального обслуживания"</w:t>
            </w:r>
          </w:p>
        </w:tc>
        <w:tc>
          <w:tcPr>
            <w:tcW w:w="1282" w:type="dxa"/>
          </w:tcPr>
          <w:p w14:paraId="596E32C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739E9A5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области;</w:t>
            </w:r>
          </w:p>
          <w:p w14:paraId="2693CF3A" w14:textId="77777777" w:rsidR="00384189" w:rsidRPr="00615F7D" w:rsidRDefault="00384189" w:rsidP="00865482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0F81B2D3" w14:textId="77777777" w:rsidR="00384189" w:rsidRPr="00615F7D" w:rsidRDefault="00384189" w:rsidP="00865482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области.</w:t>
            </w:r>
          </w:p>
          <w:p w14:paraId="7DB5F87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90975F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На базе организаций социального обслуживания действуют 14 спортивно- оздоровительных объединений по направлениям: оздоровительная гимнастика, спортивные танцы, фитнес,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нейробика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занятия на тренажерах</w:t>
            </w:r>
          </w:p>
        </w:tc>
        <w:tc>
          <w:tcPr>
            <w:tcW w:w="2377" w:type="dxa"/>
          </w:tcPr>
          <w:p w14:paraId="0B009B3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охваченных мероприятиями, направленными на формирование здорового образа жизни, чел.</w:t>
            </w:r>
          </w:p>
        </w:tc>
      </w:tr>
      <w:tr w:rsidR="00384189" w:rsidRPr="00615F7D" w14:paraId="4B261D58" w14:textId="77777777" w:rsidTr="00362F07">
        <w:trPr>
          <w:trHeight w:val="333"/>
        </w:trPr>
        <w:tc>
          <w:tcPr>
            <w:tcW w:w="9571" w:type="dxa"/>
            <w:gridSpan w:val="5"/>
          </w:tcPr>
          <w:p w14:paraId="50759D73" w14:textId="77777777" w:rsidR="00384189" w:rsidRPr="00615F7D" w:rsidRDefault="00384189" w:rsidP="00B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2.3. Мероприятия, направленные на популяризацию Всероссийского физкультурно-спортивного комплекса "ГТО" среди пенсионеров</w:t>
            </w:r>
          </w:p>
        </w:tc>
      </w:tr>
      <w:tr w:rsidR="001C4F2E" w:rsidRPr="00615F7D" w14:paraId="6BEB6EF8" w14:textId="77777777" w:rsidTr="002656D3">
        <w:trPr>
          <w:trHeight w:val="161"/>
        </w:trPr>
        <w:tc>
          <w:tcPr>
            <w:tcW w:w="2238" w:type="dxa"/>
          </w:tcPr>
          <w:p w14:paraId="1040874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2.3.1. Организация выполнения гражданами старшего возраста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282" w:type="dxa"/>
          </w:tcPr>
          <w:p w14:paraId="169234CA" w14:textId="77777777" w:rsidR="00384189" w:rsidRPr="00615F7D" w:rsidRDefault="00384189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01FFF13E" w14:textId="77777777" w:rsidR="00384189" w:rsidRPr="00615F7D" w:rsidRDefault="00384189" w:rsidP="001A6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области,</w:t>
            </w:r>
          </w:p>
          <w:p w14:paraId="52D6926B" w14:textId="77777777" w:rsidR="00384189" w:rsidRPr="00615F7D" w:rsidRDefault="00384189" w:rsidP="001A6DB7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Курской области</w:t>
            </w:r>
          </w:p>
        </w:tc>
        <w:tc>
          <w:tcPr>
            <w:tcW w:w="1955" w:type="dxa"/>
          </w:tcPr>
          <w:p w14:paraId="0CBBE3E0" w14:textId="77777777" w:rsidR="00384189" w:rsidRPr="00615F7D" w:rsidRDefault="00384189" w:rsidP="001C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граждан старшего возраста, 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принявших участие 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>ении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ВФСК ГТО, 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общем количеств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граждан, принявших участие в выполнении </w:t>
            </w:r>
            <w:r w:rsidR="002E70AD" w:rsidRPr="00615F7D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ВФСК ГТО</w:t>
            </w:r>
          </w:p>
        </w:tc>
        <w:tc>
          <w:tcPr>
            <w:tcW w:w="2377" w:type="dxa"/>
          </w:tcPr>
          <w:p w14:paraId="1F21BA0E" w14:textId="77777777" w:rsidR="00384189" w:rsidRPr="00615F7D" w:rsidRDefault="00A54F3E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граждан старшего возраста, принявших участие в выполнении нормативов ВФСК ГТО, в общем количестве граждан, принявших участие в выполнении </w:t>
            </w:r>
            <w:r w:rsidR="002E70AD" w:rsidRPr="00615F7D">
              <w:rPr>
                <w:rFonts w:ascii="Times New Roman" w:hAnsi="Times New Roman" w:cs="Times New Roman"/>
                <w:sz w:val="20"/>
                <w:szCs w:val="20"/>
              </w:rPr>
              <w:t>нормативов</w:t>
            </w:r>
            <w:r w:rsidR="001C4F2E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ВФСК ГТО</w:t>
            </w:r>
            <w:r w:rsidR="00384189" w:rsidRPr="00615F7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1C4F2E" w:rsidRPr="00615F7D" w14:paraId="24D57D81" w14:textId="77777777" w:rsidTr="002656D3">
        <w:trPr>
          <w:trHeight w:val="161"/>
        </w:trPr>
        <w:tc>
          <w:tcPr>
            <w:tcW w:w="2238" w:type="dxa"/>
          </w:tcPr>
          <w:p w14:paraId="420D0FAA" w14:textId="77777777" w:rsidR="00384189" w:rsidRPr="00615F7D" w:rsidRDefault="00384189" w:rsidP="00B3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2.3.2. Мероприятие «Организация регионального Фестиваля ВФСК ГТО»</w:t>
            </w:r>
          </w:p>
        </w:tc>
        <w:tc>
          <w:tcPr>
            <w:tcW w:w="1282" w:type="dxa"/>
          </w:tcPr>
          <w:p w14:paraId="0A1EB212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56A210B0" w14:textId="77777777" w:rsidR="00384189" w:rsidRPr="00615F7D" w:rsidRDefault="00384189" w:rsidP="00CE64B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области; </w:t>
            </w:r>
          </w:p>
        </w:tc>
        <w:tc>
          <w:tcPr>
            <w:tcW w:w="1955" w:type="dxa"/>
          </w:tcPr>
          <w:p w14:paraId="226719F7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Ежегодное участие в региональных фестивалях составит не менее 200 человек</w:t>
            </w:r>
          </w:p>
        </w:tc>
        <w:tc>
          <w:tcPr>
            <w:tcW w:w="2377" w:type="dxa"/>
          </w:tcPr>
          <w:p w14:paraId="685BCD07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возраста, выполнивших нормативы ВФСК ГТО, к общему количеству выполнивших нормативы, %</w:t>
            </w:r>
          </w:p>
        </w:tc>
      </w:tr>
      <w:tr w:rsidR="001C4F2E" w:rsidRPr="00615F7D" w14:paraId="797DC987" w14:textId="77777777" w:rsidTr="002656D3">
        <w:trPr>
          <w:trHeight w:val="161"/>
        </w:trPr>
        <w:tc>
          <w:tcPr>
            <w:tcW w:w="2238" w:type="dxa"/>
          </w:tcPr>
          <w:p w14:paraId="2D3C9049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2.3.3. Мероприятие "Проведение городских и районных фестивалей всероссийского физкультурно- оздоровительного комплекса "Готов к труду и обороне"</w:t>
            </w:r>
          </w:p>
        </w:tc>
        <w:tc>
          <w:tcPr>
            <w:tcW w:w="1282" w:type="dxa"/>
          </w:tcPr>
          <w:p w14:paraId="077812DF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24789A07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области;</w:t>
            </w:r>
          </w:p>
          <w:p w14:paraId="41B9CE0B" w14:textId="77777777" w:rsidR="00384189" w:rsidRPr="00615F7D" w:rsidRDefault="00384189" w:rsidP="00D93562">
            <w:pPr>
              <w:widowControl/>
              <w:autoSpaceDE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 (по согласованию)</w:t>
            </w:r>
          </w:p>
        </w:tc>
        <w:tc>
          <w:tcPr>
            <w:tcW w:w="1955" w:type="dxa"/>
          </w:tcPr>
          <w:p w14:paraId="10224B20" w14:textId="77777777" w:rsidR="00384189" w:rsidRPr="00615F7D" w:rsidRDefault="00384189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 старшего возраста, выполнивших нормативы ВФСК ГТО, к общему количеству выполнивших нормативы</w:t>
            </w:r>
          </w:p>
        </w:tc>
        <w:tc>
          <w:tcPr>
            <w:tcW w:w="2377" w:type="dxa"/>
          </w:tcPr>
          <w:p w14:paraId="0EA8B6E9" w14:textId="77777777" w:rsidR="00384189" w:rsidRPr="00615F7D" w:rsidRDefault="002E70AD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возраста, принявших участие в выполнении нормативов ВФСК ГТО, в общем количестве граждан, принявших участие в выполнении нормативов ВФСК ГТО</w:t>
            </w:r>
            <w:r w:rsidR="00384189" w:rsidRPr="00615F7D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</w:tr>
      <w:tr w:rsidR="00384189" w:rsidRPr="00615F7D" w14:paraId="1ECD2EB8" w14:textId="77777777" w:rsidTr="00362F07">
        <w:trPr>
          <w:trHeight w:val="290"/>
        </w:trPr>
        <w:tc>
          <w:tcPr>
            <w:tcW w:w="9571" w:type="dxa"/>
            <w:gridSpan w:val="5"/>
          </w:tcPr>
          <w:p w14:paraId="69A94BC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2.4. Мероприятия, направленные на организацию для граждан старшего возраста массовых физкультурно- спортивных мероприятий, спортивно-оздоровительных мероприятий</w:t>
            </w:r>
          </w:p>
        </w:tc>
      </w:tr>
      <w:tr w:rsidR="001C4F2E" w:rsidRPr="00615F7D" w14:paraId="52FE4EE9" w14:textId="77777777" w:rsidTr="002656D3">
        <w:trPr>
          <w:trHeight w:val="172"/>
        </w:trPr>
        <w:tc>
          <w:tcPr>
            <w:tcW w:w="2238" w:type="dxa"/>
          </w:tcPr>
          <w:p w14:paraId="4086145F" w14:textId="77777777" w:rsidR="00384189" w:rsidRPr="00615F7D" w:rsidRDefault="00384189" w:rsidP="001A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2.4.1. Организация и проведение муниципальных, областных и всероссийских физкультурных мероприятий для граждан старшего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в рамках реализации федерального проекта «Спорт - норма жизни» и календарного плана официальных физкультурных мероприятий и спортивных мероприятий Курской области</w:t>
            </w:r>
          </w:p>
        </w:tc>
        <w:tc>
          <w:tcPr>
            <w:tcW w:w="1282" w:type="dxa"/>
          </w:tcPr>
          <w:p w14:paraId="72C85DF2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2020 - 2030</w:t>
            </w:r>
          </w:p>
        </w:tc>
        <w:tc>
          <w:tcPr>
            <w:tcW w:w="1719" w:type="dxa"/>
          </w:tcPr>
          <w:p w14:paraId="0BC8FA2A" w14:textId="77777777" w:rsidR="00384189" w:rsidRPr="00615F7D" w:rsidRDefault="00384189" w:rsidP="001A6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области,</w:t>
            </w:r>
          </w:p>
          <w:p w14:paraId="3831CA71" w14:textId="77777777" w:rsidR="00384189" w:rsidRPr="00615F7D" w:rsidRDefault="00384189" w:rsidP="001A6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социального обеспечения,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материнства и детства Курской области, Курское РО ООО «Союз пенсионеров России»</w:t>
            </w:r>
          </w:p>
          <w:p w14:paraId="693018D4" w14:textId="77777777" w:rsidR="00384189" w:rsidRPr="00615F7D" w:rsidRDefault="00384189" w:rsidP="001A6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им. И.Ф. Жукова,</w:t>
            </w:r>
          </w:p>
          <w:p w14:paraId="75357DAA" w14:textId="77777777" w:rsidR="00384189" w:rsidRPr="00615F7D" w:rsidRDefault="00384189" w:rsidP="001A6DB7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Курской области</w:t>
            </w:r>
          </w:p>
        </w:tc>
        <w:tc>
          <w:tcPr>
            <w:tcW w:w="1955" w:type="dxa"/>
          </w:tcPr>
          <w:p w14:paraId="2022DE3E" w14:textId="77777777" w:rsidR="00384189" w:rsidRPr="00615F7D" w:rsidRDefault="00384189" w:rsidP="001A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участие в физкультурно- массовых мероприятиях составит не менее 400 человек: участие лиц старшего возраста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Всероссийском дне ходьбы, Всероссийском физкультурно-массовом мероприятии "Кросс наций", Всероссийском Олимпийском   дне, Всероссийском физкультурно-массовом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мероприятии  "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День снега", Всероссийской массовой лыжной гонке "Лыжня России"</w:t>
            </w:r>
          </w:p>
        </w:tc>
        <w:tc>
          <w:tcPr>
            <w:tcW w:w="2377" w:type="dxa"/>
          </w:tcPr>
          <w:p w14:paraId="74B4B12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граждан старшего возраста, принявших участие в массовых физкультурно-спортивных мероприятиях, из общего количества граждан старшего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в регионе, %</w:t>
            </w:r>
          </w:p>
        </w:tc>
      </w:tr>
      <w:tr w:rsidR="001C4F2E" w:rsidRPr="00615F7D" w14:paraId="76299366" w14:textId="77777777" w:rsidTr="002656D3">
        <w:trPr>
          <w:trHeight w:val="279"/>
        </w:trPr>
        <w:tc>
          <w:tcPr>
            <w:tcW w:w="2238" w:type="dxa"/>
          </w:tcPr>
          <w:p w14:paraId="01261DC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2.4.2. Мероприятие "Проведение городских и районных спортивно- оздоровительных мероприятий для граждан старшего возраста, спортивных соревнований, забегов, эстафет, турниров"</w:t>
            </w:r>
          </w:p>
        </w:tc>
        <w:tc>
          <w:tcPr>
            <w:tcW w:w="1282" w:type="dxa"/>
          </w:tcPr>
          <w:p w14:paraId="2E515308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00EB176D" w14:textId="77777777" w:rsidR="00384189" w:rsidRPr="00615F7D" w:rsidRDefault="00384189" w:rsidP="0044568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 (по согласованию)</w:t>
            </w:r>
          </w:p>
        </w:tc>
        <w:tc>
          <w:tcPr>
            <w:tcW w:w="1955" w:type="dxa"/>
          </w:tcPr>
          <w:p w14:paraId="55EE747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ежегодно не менее 40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городских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спортивно- оздоровительных мероприятий для граждан старшего возраста, спортивных соревнований, забегов, эстафет, турниров</w:t>
            </w:r>
          </w:p>
        </w:tc>
        <w:tc>
          <w:tcPr>
            <w:tcW w:w="2377" w:type="dxa"/>
          </w:tcPr>
          <w:p w14:paraId="37F6125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Доля граждан старшего возраста, систематически занимающихся физической культурой и спортом, от общей численности населения старшего возраста в регионе, %</w:t>
            </w:r>
          </w:p>
        </w:tc>
      </w:tr>
      <w:tr w:rsidR="001C4F2E" w:rsidRPr="00615F7D" w14:paraId="4D3E16E8" w14:textId="77777777" w:rsidTr="002656D3">
        <w:trPr>
          <w:trHeight w:val="279"/>
        </w:trPr>
        <w:tc>
          <w:tcPr>
            <w:tcW w:w="2238" w:type="dxa"/>
          </w:tcPr>
          <w:p w14:paraId="3408B86D" w14:textId="77777777" w:rsidR="00384189" w:rsidRPr="00615F7D" w:rsidRDefault="00384189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2.4.3. Мероприятие «Проведение в Курской области физкультурных мероприятий среди граждан старшего возраста»</w:t>
            </w:r>
          </w:p>
        </w:tc>
        <w:tc>
          <w:tcPr>
            <w:tcW w:w="1282" w:type="dxa"/>
          </w:tcPr>
          <w:p w14:paraId="4D97F78D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5A00C0C6" w14:textId="77777777" w:rsidR="00384189" w:rsidRPr="00615F7D" w:rsidRDefault="00384189" w:rsidP="00B45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Курской области</w:t>
            </w:r>
          </w:p>
        </w:tc>
        <w:tc>
          <w:tcPr>
            <w:tcW w:w="1955" w:type="dxa"/>
          </w:tcPr>
          <w:p w14:paraId="69F062FD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Проведение ежегодно не менее 10 физкультурных мероприятий среди граждан старшего возраста</w:t>
            </w:r>
          </w:p>
        </w:tc>
        <w:tc>
          <w:tcPr>
            <w:tcW w:w="2377" w:type="dxa"/>
          </w:tcPr>
          <w:p w14:paraId="461275CD" w14:textId="77777777" w:rsidR="00384189" w:rsidRPr="00615F7D" w:rsidRDefault="00384189" w:rsidP="00B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граждан, принявших участие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физкультурных мероприятий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среди граждан старшего возраста</w:t>
            </w:r>
          </w:p>
        </w:tc>
      </w:tr>
      <w:tr w:rsidR="00384189" w:rsidRPr="00615F7D" w14:paraId="75B7A16F" w14:textId="77777777" w:rsidTr="00362F07">
        <w:trPr>
          <w:trHeight w:val="301"/>
        </w:trPr>
        <w:tc>
          <w:tcPr>
            <w:tcW w:w="9571" w:type="dxa"/>
            <w:gridSpan w:val="5"/>
          </w:tcPr>
          <w:p w14:paraId="6201AF8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3. Мероприятия, направленные на стимулирование занятости граждан старшего возраста</w:t>
            </w:r>
          </w:p>
        </w:tc>
      </w:tr>
      <w:tr w:rsidR="00384189" w:rsidRPr="00615F7D" w14:paraId="79EFA4B8" w14:textId="77777777" w:rsidTr="00362F07">
        <w:tc>
          <w:tcPr>
            <w:tcW w:w="9571" w:type="dxa"/>
            <w:gridSpan w:val="5"/>
          </w:tcPr>
          <w:p w14:paraId="20B925E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3.1. Мероприятия, направленные на обеспечение совершенствования организации профессионального обучения, дополнительного профессионального образования по востребованным на рынке труда профессиям и специальностям для реализации трудового потенциала граждан старшего возраста</w:t>
            </w:r>
          </w:p>
        </w:tc>
      </w:tr>
      <w:tr w:rsidR="001C4F2E" w:rsidRPr="00615F7D" w14:paraId="0C8F4E2F" w14:textId="77777777" w:rsidTr="002656D3">
        <w:tc>
          <w:tcPr>
            <w:tcW w:w="2238" w:type="dxa"/>
          </w:tcPr>
          <w:p w14:paraId="798F2193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3.1.1. Мероприятие "Организация профессионального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обучения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лиц предпенсионного возраста"</w:t>
            </w:r>
          </w:p>
        </w:tc>
        <w:tc>
          <w:tcPr>
            <w:tcW w:w="1282" w:type="dxa"/>
          </w:tcPr>
          <w:p w14:paraId="0307F2A0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62F39F17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по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труду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 Курской области</w:t>
            </w:r>
          </w:p>
        </w:tc>
        <w:tc>
          <w:tcPr>
            <w:tcW w:w="1955" w:type="dxa"/>
          </w:tcPr>
          <w:p w14:paraId="372B33B0" w14:textId="77777777" w:rsidR="00384189" w:rsidRPr="00615F7D" w:rsidRDefault="00384189" w:rsidP="0019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обучение пройдут 200 граждан, достигших предпенсионного возраста</w:t>
            </w:r>
          </w:p>
        </w:tc>
        <w:tc>
          <w:tcPr>
            <w:tcW w:w="2377" w:type="dxa"/>
          </w:tcPr>
          <w:p w14:paraId="0F6ABADC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лиц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предпенсионного возраста, прошедших профессиональное обучение или получивших дополнительное профессиональное образование, чел.</w:t>
            </w:r>
          </w:p>
        </w:tc>
      </w:tr>
      <w:tr w:rsidR="001C4F2E" w:rsidRPr="00615F7D" w14:paraId="2B255A02" w14:textId="77777777" w:rsidTr="002656D3">
        <w:tc>
          <w:tcPr>
            <w:tcW w:w="2238" w:type="dxa"/>
          </w:tcPr>
          <w:p w14:paraId="70B726C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3.1.2. Мероприятие "Проведение ярмарок вакансий для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гpaждан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возраста"</w:t>
            </w:r>
          </w:p>
        </w:tc>
        <w:tc>
          <w:tcPr>
            <w:tcW w:w="1282" w:type="dxa"/>
          </w:tcPr>
          <w:p w14:paraId="3D56B778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42C94C1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по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труду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занятости населения Курской области</w:t>
            </w:r>
          </w:p>
        </w:tc>
        <w:tc>
          <w:tcPr>
            <w:tcW w:w="1955" w:type="dxa"/>
          </w:tcPr>
          <w:p w14:paraId="3F78CB7F" w14:textId="77777777" w:rsidR="00384189" w:rsidRPr="00615F7D" w:rsidRDefault="00384189" w:rsidP="0019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ярмарках вакансий примут участие не менее 700 граждан старшего возраста ежегодно</w:t>
            </w:r>
          </w:p>
        </w:tc>
        <w:tc>
          <w:tcPr>
            <w:tcW w:w="2377" w:type="dxa"/>
          </w:tcPr>
          <w:p w14:paraId="1823A95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образование, чел.</w:t>
            </w:r>
          </w:p>
        </w:tc>
      </w:tr>
      <w:tr w:rsidR="00384189" w:rsidRPr="00615F7D" w14:paraId="7C13C730" w14:textId="77777777" w:rsidTr="00362F07">
        <w:tc>
          <w:tcPr>
            <w:tcW w:w="9571" w:type="dxa"/>
            <w:gridSpan w:val="5"/>
          </w:tcPr>
          <w:p w14:paraId="52FAD6E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 Мероприятия, направленные на совершенствование системы охраны здоровья граждан старшего возраста, развитие гериатрической службы, включая профессиональную подготовку и дополнительное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 специалистов в этой сфере</w:t>
            </w:r>
          </w:p>
        </w:tc>
      </w:tr>
      <w:tr w:rsidR="00384189" w:rsidRPr="00615F7D" w14:paraId="7138DA0B" w14:textId="77777777" w:rsidTr="00362F07">
        <w:tc>
          <w:tcPr>
            <w:tcW w:w="9571" w:type="dxa"/>
            <w:gridSpan w:val="5"/>
          </w:tcPr>
          <w:p w14:paraId="1DCD8A2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Мероприятия, направленные на увеличение периода активного долголетия и продолжительности здоровой жизни</w:t>
            </w:r>
          </w:p>
        </w:tc>
      </w:tr>
      <w:tr w:rsidR="001C4F2E" w:rsidRPr="00615F7D" w14:paraId="1A9E07EA" w14:textId="77777777" w:rsidTr="002656D3">
        <w:tc>
          <w:tcPr>
            <w:tcW w:w="2238" w:type="dxa"/>
          </w:tcPr>
          <w:p w14:paraId="2D11D1D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4.1.1. Мероприятие "Организация госпитализации на геронтологические койки лиц старше 60 лет"</w:t>
            </w:r>
          </w:p>
        </w:tc>
        <w:tc>
          <w:tcPr>
            <w:tcW w:w="1282" w:type="dxa"/>
          </w:tcPr>
          <w:p w14:paraId="1FAB9958" w14:textId="77777777" w:rsidR="00384189" w:rsidRPr="00615F7D" w:rsidRDefault="00384189" w:rsidP="00865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15268AF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здравоохранения Курской области</w:t>
            </w:r>
          </w:p>
        </w:tc>
        <w:tc>
          <w:tcPr>
            <w:tcW w:w="1955" w:type="dxa"/>
          </w:tcPr>
          <w:p w14:paraId="02AD7F25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 2030 году числа граждан,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пролеченных  на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гериатрических койках до 1500 ежегодно , увеличение уровня госпитализации  на 10 тыс. населения соответствующего возраста до 60% в 2030 году</w:t>
            </w:r>
          </w:p>
        </w:tc>
        <w:tc>
          <w:tcPr>
            <w:tcW w:w="2377" w:type="dxa"/>
          </w:tcPr>
          <w:p w14:paraId="54F3736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госпитализации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  геронтологические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койки лиц старше 60 лет на 10 тыс. населения соответствующего возраста,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</w:tr>
      <w:tr w:rsidR="001C4F2E" w:rsidRPr="00615F7D" w14:paraId="29855A0C" w14:textId="77777777" w:rsidTr="002656D3">
        <w:tc>
          <w:tcPr>
            <w:tcW w:w="2238" w:type="dxa"/>
          </w:tcPr>
          <w:p w14:paraId="3BA264EA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4.1.2. Мероприятие "Проведение профилактических медицинских осмотров, включая диспансеризацию, лицам старше трудоспособного возраста, увеличение охвата профилактическими осмотрами, включая диспансеризацию"</w:t>
            </w:r>
          </w:p>
        </w:tc>
        <w:tc>
          <w:tcPr>
            <w:tcW w:w="1282" w:type="dxa"/>
          </w:tcPr>
          <w:p w14:paraId="600634BB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6921CDF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</w:t>
            </w:r>
          </w:p>
        </w:tc>
        <w:tc>
          <w:tcPr>
            <w:tcW w:w="1955" w:type="dxa"/>
          </w:tcPr>
          <w:p w14:paraId="50E74303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охвата профилактическими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осмотрами  лиц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 трудоспособного возраста до 70% в 2024 году</w:t>
            </w:r>
          </w:p>
        </w:tc>
        <w:tc>
          <w:tcPr>
            <w:tcW w:w="2377" w:type="dxa"/>
          </w:tcPr>
          <w:p w14:paraId="5302B27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Охват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 профилактическими осмотрами, включая диспансеризацию, %</w:t>
            </w:r>
          </w:p>
        </w:tc>
      </w:tr>
      <w:tr w:rsidR="001C4F2E" w:rsidRPr="00615F7D" w14:paraId="7737BD6A" w14:textId="77777777" w:rsidTr="002656D3">
        <w:tc>
          <w:tcPr>
            <w:tcW w:w="2238" w:type="dxa"/>
          </w:tcPr>
          <w:p w14:paraId="7BDC378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4.1.3. Мероприятие "Организация диспансерного наблюдения граждан старше трудоспособного возраста в медицинских организациях, оказывающих первичную медико- санитарную помощь"</w:t>
            </w:r>
          </w:p>
        </w:tc>
        <w:tc>
          <w:tcPr>
            <w:tcW w:w="1282" w:type="dxa"/>
          </w:tcPr>
          <w:p w14:paraId="4A4B2696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40141BBD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здравоохранения Курской области</w:t>
            </w:r>
          </w:p>
        </w:tc>
        <w:tc>
          <w:tcPr>
            <w:tcW w:w="1955" w:type="dxa"/>
          </w:tcPr>
          <w:p w14:paraId="5E78F3EE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 доли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лиц старше трудоспособного возраста, у которых выявлены заболевания и патологические состояния, находящихся  под диспансерным наблюдением  в медицинских организациях, оказывающих первичную медико- санитарную помощь, до 90,0% в 2024 году</w:t>
            </w:r>
          </w:p>
        </w:tc>
        <w:tc>
          <w:tcPr>
            <w:tcW w:w="2377" w:type="dxa"/>
          </w:tcPr>
          <w:p w14:paraId="6132DC3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  у которых выявлены заболевания и патологические состояния, находящихся под  диспансерным наблюдением, %</w:t>
            </w:r>
          </w:p>
        </w:tc>
      </w:tr>
      <w:tr w:rsidR="001C4F2E" w:rsidRPr="00615F7D" w14:paraId="478859D3" w14:textId="77777777" w:rsidTr="002656D3">
        <w:tc>
          <w:tcPr>
            <w:tcW w:w="2238" w:type="dxa"/>
          </w:tcPr>
          <w:p w14:paraId="306A809F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4.1.4. Мероприятие "Профессиональное обучение специалистов- гериатров: проведение повышения квалификации на базе ФГБОУ ВО КГМУ Минздрава России для врачей общей практики, участковых терапевтов, профессиональная переподготовка по специальности "Гериатрия", обучение в ординатуре по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"Гериатрия"</w:t>
            </w:r>
          </w:p>
        </w:tc>
        <w:tc>
          <w:tcPr>
            <w:tcW w:w="1282" w:type="dxa"/>
          </w:tcPr>
          <w:p w14:paraId="00D52A02" w14:textId="77777777" w:rsidR="00384189" w:rsidRPr="00615F7D" w:rsidRDefault="00384189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2020 - 2030</w:t>
            </w:r>
          </w:p>
        </w:tc>
        <w:tc>
          <w:tcPr>
            <w:tcW w:w="1719" w:type="dxa"/>
          </w:tcPr>
          <w:p w14:paraId="0CB944D4" w14:textId="77777777" w:rsidR="00384189" w:rsidRPr="00615F7D" w:rsidRDefault="00384189" w:rsidP="001B6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области,  ФГБУ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 </w:t>
            </w:r>
            <w:r w:rsidR="001B6767" w:rsidRPr="00615F7D">
              <w:rPr>
                <w:rFonts w:ascii="Times New Roman" w:hAnsi="Times New Roman" w:cs="Times New Roman"/>
                <w:sz w:val="20"/>
                <w:szCs w:val="20"/>
              </w:rPr>
              <w:t>КГМУ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(по согласованию)</w:t>
            </w:r>
          </w:p>
        </w:tc>
        <w:tc>
          <w:tcPr>
            <w:tcW w:w="1955" w:type="dxa"/>
          </w:tcPr>
          <w:p w14:paraId="3A92320A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Переподготовку, повышение квалификации по гериатрии получат 100 врачей- специалистов, 60 человек, имеющих среднее медицинское образование. Увеличение лиц старше трудоспособного возраста, у которых выявлены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заболевания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патологические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состояния, находящихся  под диспансерным наблюдением  в медицинских организациях, оказывающих первичную медико- санитарную помощь, до 90,0% в 2030 году</w:t>
            </w:r>
          </w:p>
        </w:tc>
        <w:tc>
          <w:tcPr>
            <w:tcW w:w="2377" w:type="dxa"/>
          </w:tcPr>
          <w:p w14:paraId="1596716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  у которых выявлены заболевания и патологические состояния,  находящихся под  диспансерным наблюдением, %</w:t>
            </w:r>
          </w:p>
        </w:tc>
      </w:tr>
      <w:tr w:rsidR="001C4F2E" w:rsidRPr="00615F7D" w14:paraId="62874C53" w14:textId="77777777" w:rsidTr="002656D3">
        <w:tc>
          <w:tcPr>
            <w:tcW w:w="2238" w:type="dxa"/>
          </w:tcPr>
          <w:p w14:paraId="54EAC759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4.1.5. Мероприятие "Создание 27 гериатрических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кабинетов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их деятельности   в медицинских организациях Курской области, оказывающих амбулаторно- поликлиническую помощь населению"</w:t>
            </w:r>
          </w:p>
        </w:tc>
        <w:tc>
          <w:tcPr>
            <w:tcW w:w="1282" w:type="dxa"/>
          </w:tcPr>
          <w:p w14:paraId="4DEE770D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5059FFC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</w:t>
            </w:r>
          </w:p>
        </w:tc>
        <w:tc>
          <w:tcPr>
            <w:tcW w:w="1955" w:type="dxa"/>
          </w:tcPr>
          <w:p w14:paraId="27B5FE70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 доли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лиц старше трудоспособного возраста, у которых выявлены заболевания   и патологические состояния, находящихся  под диспансерным наблюдением  в медицинских организациях, оказывающих первичную медико- санитарную помощь, до 90,0% в 2030 году</w:t>
            </w:r>
          </w:p>
        </w:tc>
        <w:tc>
          <w:tcPr>
            <w:tcW w:w="2377" w:type="dxa"/>
          </w:tcPr>
          <w:p w14:paraId="0BEEC85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</w:tc>
      </w:tr>
      <w:tr w:rsidR="001C4F2E" w:rsidRPr="00615F7D" w14:paraId="630F14F3" w14:textId="77777777" w:rsidTr="002656D3">
        <w:tc>
          <w:tcPr>
            <w:tcW w:w="2238" w:type="dxa"/>
          </w:tcPr>
          <w:p w14:paraId="7B87ECE2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4.1.6. Мероприятие "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Организация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дополнительного скрининга лицам старше 65 лет, проживающим в сельской местности, на выявление отдельных социально значимых неинфекционных заболеваний, оказывающих  вклад в структуру смертности населения, с возможностью доставки данных лиц в медицинские организации"</w:t>
            </w:r>
          </w:p>
        </w:tc>
        <w:tc>
          <w:tcPr>
            <w:tcW w:w="1282" w:type="dxa"/>
          </w:tcPr>
          <w:p w14:paraId="2897870D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5824B56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здравоохранения Курской области,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134FBBF6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охвата профилактическими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осмотрами  лиц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 трудоспособного возраста с 30% в 2019 году до 70% в 2024 году. 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 доли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лиц старше трудоспособного возраста, у которых выявлены заболевания   и патологические состояния, находящихся  под диспансерным наблюдением  в медицинских организациях, оказывающих первичную медико- санитарную помощь, до 90,0% в 2030 году</w:t>
            </w:r>
          </w:p>
        </w:tc>
        <w:tc>
          <w:tcPr>
            <w:tcW w:w="2377" w:type="dxa"/>
          </w:tcPr>
          <w:p w14:paraId="74EA7EC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 профилактическими осмотрами, включая диспансеризацию, %;  доля лиц старше трудоспособного возраста, у которых выявлены заболевания и патологические состояния,  находящихся под  диспансерным наблюдением, %</w:t>
            </w:r>
          </w:p>
        </w:tc>
      </w:tr>
      <w:tr w:rsidR="001C4F2E" w:rsidRPr="00615F7D" w14:paraId="37C4DD34" w14:textId="77777777" w:rsidTr="002656D3">
        <w:tc>
          <w:tcPr>
            <w:tcW w:w="2238" w:type="dxa"/>
          </w:tcPr>
          <w:p w14:paraId="54A39AFF" w14:textId="77777777" w:rsidR="00384189" w:rsidRPr="00615F7D" w:rsidRDefault="00384189" w:rsidP="00E97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4.1.7. Мероприятие «Создание гериатрических отделений»</w:t>
            </w:r>
          </w:p>
        </w:tc>
        <w:tc>
          <w:tcPr>
            <w:tcW w:w="1282" w:type="dxa"/>
          </w:tcPr>
          <w:p w14:paraId="237E17FB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376ACEE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</w:t>
            </w:r>
          </w:p>
        </w:tc>
        <w:tc>
          <w:tcPr>
            <w:tcW w:w="1955" w:type="dxa"/>
          </w:tcPr>
          <w:p w14:paraId="178F474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 лечение выявленной патологии, снижение заболеваемости лиц старше трудоспособного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и увеличение продолжительности их жизни</w:t>
            </w:r>
          </w:p>
        </w:tc>
        <w:tc>
          <w:tcPr>
            <w:tcW w:w="2377" w:type="dxa"/>
          </w:tcPr>
          <w:p w14:paraId="6EAE822D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  у которых выявлены заболевания и патологические состояния,  находящихся под  диспансерным наблюдением, %</w:t>
            </w:r>
          </w:p>
        </w:tc>
      </w:tr>
      <w:tr w:rsidR="00384189" w:rsidRPr="00615F7D" w14:paraId="02CF923C" w14:textId="77777777" w:rsidTr="00362F07">
        <w:tc>
          <w:tcPr>
            <w:tcW w:w="9571" w:type="dxa"/>
            <w:gridSpan w:val="5"/>
          </w:tcPr>
          <w:p w14:paraId="1666DA40" w14:textId="77777777" w:rsidR="00384189" w:rsidRPr="00615F7D" w:rsidRDefault="008633D3" w:rsidP="00B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4.2. Мероприятия, направленные на создание системы долговременного ухода за гражданами пожилого возраста и инвалидами как составной части мероприятий, направленных на развитие и поддержание функциональных способностей граждан старшего возраста,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1C4F2E" w:rsidRPr="00615F7D" w14:paraId="00234132" w14:textId="77777777" w:rsidTr="002656D3">
        <w:tc>
          <w:tcPr>
            <w:tcW w:w="2238" w:type="dxa"/>
          </w:tcPr>
          <w:p w14:paraId="7029B81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4.2.1. Мероприятие "Разработка и реализация регламента взаимодействия учреждений здравоохранения и учреждений социального обслуживания, участвующих в системе долговременного ухода"</w:t>
            </w:r>
          </w:p>
        </w:tc>
        <w:tc>
          <w:tcPr>
            <w:tcW w:w="1282" w:type="dxa"/>
          </w:tcPr>
          <w:p w14:paraId="0B89838A" w14:textId="77777777" w:rsidR="00384189" w:rsidRPr="00615F7D" w:rsidRDefault="00384189" w:rsidP="00863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633D3" w:rsidRPr="00615F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9" w:type="dxa"/>
          </w:tcPr>
          <w:p w14:paraId="3587FC8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области,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CEEC39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в 2020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году  соглашений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 межведомственном взаимодействии</w:t>
            </w:r>
          </w:p>
        </w:tc>
        <w:tc>
          <w:tcPr>
            <w:tcW w:w="2377" w:type="dxa"/>
          </w:tcPr>
          <w:p w14:paraId="2ED36DAD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в долговременном  уходе, удовлетворенных качеством доступностью социальных услуг, предоставляемых организациями социального обслуживания, в общем количестве граждан пожилого возраста и инвалидов, признанных нуждающимися в долговременном уходе, %</w:t>
            </w:r>
          </w:p>
        </w:tc>
      </w:tr>
      <w:tr w:rsidR="001C4F2E" w:rsidRPr="00615F7D" w14:paraId="2EB50880" w14:textId="77777777" w:rsidTr="002656D3">
        <w:tc>
          <w:tcPr>
            <w:tcW w:w="2238" w:type="dxa"/>
          </w:tcPr>
          <w:p w14:paraId="6388C93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4.2.2.  Мероприятие "Введение должностей сиделок в стационарных организациях социального обслуживания для обеспечения долговременного ухода за получателями социальных услуг в психоневрологических интернатах и домах- интернатах для престарелых и инвалидов"</w:t>
            </w:r>
          </w:p>
        </w:tc>
        <w:tc>
          <w:tcPr>
            <w:tcW w:w="1282" w:type="dxa"/>
          </w:tcPr>
          <w:p w14:paraId="119D449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719" w:type="dxa"/>
          </w:tcPr>
          <w:p w14:paraId="595C25E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F26BD6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штатной численности сотрудников, осуществляющих уход: 2020 г. - 24 ставки, 2021 г. - 89 ставок</w:t>
            </w:r>
          </w:p>
        </w:tc>
        <w:tc>
          <w:tcPr>
            <w:tcW w:w="2377" w:type="dxa"/>
          </w:tcPr>
          <w:p w14:paraId="4C3BD70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доступностью в долговременном  уходе, удовлетворенных качеством социальных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4CAF91C9" w14:textId="77777777" w:rsidTr="002656D3">
        <w:tc>
          <w:tcPr>
            <w:tcW w:w="2238" w:type="dxa"/>
          </w:tcPr>
          <w:p w14:paraId="7213F1FC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4.2.3.  Мероприятие "Совершенствование системы медицинской реабилитации для пожилых пациентов в Курской области в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порядками, клиническими рекомендациями, стандартами"</w:t>
            </w:r>
          </w:p>
        </w:tc>
        <w:tc>
          <w:tcPr>
            <w:tcW w:w="1282" w:type="dxa"/>
          </w:tcPr>
          <w:p w14:paraId="0237487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719" w:type="dxa"/>
          </w:tcPr>
          <w:p w14:paraId="1DE295C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</w:t>
            </w:r>
          </w:p>
        </w:tc>
        <w:tc>
          <w:tcPr>
            <w:tcW w:w="1955" w:type="dxa"/>
          </w:tcPr>
          <w:p w14:paraId="1898C9C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50% пожилых лиц будут охвачены системой медицинской реабилитации к 2021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год ,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 что позволит улучшить качество жизни  пожилых пациентов</w:t>
            </w:r>
          </w:p>
        </w:tc>
        <w:tc>
          <w:tcPr>
            <w:tcW w:w="2377" w:type="dxa"/>
          </w:tcPr>
          <w:p w14:paraId="38811FD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пожилого возраста и инвалидов, признанных нуждающимися   в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долговременном  уходе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удовлетворенных качеством доступностью социальных   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7D82714B" w14:textId="77777777" w:rsidTr="002656D3">
        <w:tc>
          <w:tcPr>
            <w:tcW w:w="2238" w:type="dxa"/>
          </w:tcPr>
          <w:p w14:paraId="0678B09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4.2.4. Мероприятие "Создание на базе отделений социального обслуживания на дому групп присмотра и ухода за пожилыми гражданами и инвалидами, признанными нуждающимися долговременном уходе"</w:t>
            </w:r>
          </w:p>
        </w:tc>
        <w:tc>
          <w:tcPr>
            <w:tcW w:w="1282" w:type="dxa"/>
          </w:tcPr>
          <w:p w14:paraId="5F1AC81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2020 - 2024</w:t>
            </w:r>
          </w:p>
        </w:tc>
        <w:tc>
          <w:tcPr>
            <w:tcW w:w="1719" w:type="dxa"/>
          </w:tcPr>
          <w:p w14:paraId="217B58FA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141125E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граждан пожилого возраста и инвалидов, нуждающихся в посторонней помощи</w:t>
            </w:r>
          </w:p>
        </w:tc>
        <w:tc>
          <w:tcPr>
            <w:tcW w:w="2377" w:type="dxa"/>
          </w:tcPr>
          <w:p w14:paraId="70E7891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  в долговременном  уходе, удовлетворенных качеством доступностью социальных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41D44D68" w14:textId="77777777" w:rsidTr="002656D3">
        <w:tc>
          <w:tcPr>
            <w:tcW w:w="2238" w:type="dxa"/>
          </w:tcPr>
          <w:p w14:paraId="104150E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4.2.5.  Мероприятие "Привлечение волонтеров (добровольцев), в том числе "серебряных" волонтеров, волонтеров-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медиков  по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оказанию помощи гражданам пожилого возраста и инвалидам, признанным нуждающимися долговременном уходе"</w:t>
            </w:r>
          </w:p>
        </w:tc>
        <w:tc>
          <w:tcPr>
            <w:tcW w:w="1282" w:type="dxa"/>
          </w:tcPr>
          <w:p w14:paraId="34C9246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23865AA3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социального обеспечения, материнства и детства Курской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области ,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4FE32C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ФГБОУ ВО «КГМУ» Минздрава РФ (студенты-медики)</w:t>
            </w:r>
          </w:p>
        </w:tc>
        <w:tc>
          <w:tcPr>
            <w:tcW w:w="1955" w:type="dxa"/>
          </w:tcPr>
          <w:p w14:paraId="37CB058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Ежегодное количество граждан пожилого возраста и инвалидов, получивших помощь волонтеров (добровольцев), - более 1000 человек</w:t>
            </w:r>
          </w:p>
        </w:tc>
        <w:tc>
          <w:tcPr>
            <w:tcW w:w="2377" w:type="dxa"/>
          </w:tcPr>
          <w:p w14:paraId="029FA6F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   в долговременном  уходе, удовлетворенных качеством доступностью социальных   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6F56B0F1" w14:textId="77777777" w:rsidTr="002656D3">
        <w:tc>
          <w:tcPr>
            <w:tcW w:w="2238" w:type="dxa"/>
          </w:tcPr>
          <w:p w14:paraId="08AA712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4.2.6. Мероприятие "Проведение семинаров,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совещаний,  выездных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сессий по  вопросам долговременного ухода для  специалистов организаций социального обслуживания"</w:t>
            </w:r>
          </w:p>
        </w:tc>
        <w:tc>
          <w:tcPr>
            <w:tcW w:w="1282" w:type="dxa"/>
          </w:tcPr>
          <w:p w14:paraId="0DC435B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3B4CB48C" w14:textId="77777777" w:rsidR="00384189" w:rsidRPr="00615F7D" w:rsidRDefault="00384189" w:rsidP="004F055A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области,</w:t>
            </w:r>
          </w:p>
          <w:p w14:paraId="08B73242" w14:textId="77777777" w:rsidR="00384189" w:rsidRPr="00615F7D" w:rsidRDefault="00384189" w:rsidP="004F055A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770FC7D1" w14:textId="77777777" w:rsidR="00384189" w:rsidRPr="00615F7D" w:rsidRDefault="00384189" w:rsidP="004F055A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университет";</w:t>
            </w:r>
          </w:p>
          <w:p w14:paraId="3371A5D2" w14:textId="77777777" w:rsidR="00384189" w:rsidRPr="00615F7D" w:rsidRDefault="00384189" w:rsidP="004F055A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33DBC" w14:textId="77777777" w:rsidR="00384189" w:rsidRPr="00615F7D" w:rsidRDefault="00384189" w:rsidP="004F055A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739423F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534D6A9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Ежегодное участие в обучающих семинарах по долговременному уходу не менее 100 сотрудников организаций социального обслуживания</w:t>
            </w:r>
          </w:p>
        </w:tc>
        <w:tc>
          <w:tcPr>
            <w:tcW w:w="2377" w:type="dxa"/>
          </w:tcPr>
          <w:p w14:paraId="271BC4B9" w14:textId="77777777" w:rsidR="00384189" w:rsidRPr="00615F7D" w:rsidRDefault="00384189" w:rsidP="00EF6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пожилого возраста и инвалидов, признанных нуждающимися в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долговременном  уходе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удовлетворенных качеством доступностью социальных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298C5C51" w14:textId="77777777" w:rsidTr="002656D3">
        <w:tc>
          <w:tcPr>
            <w:tcW w:w="2238" w:type="dxa"/>
          </w:tcPr>
          <w:p w14:paraId="6BCEEF2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4.2.7.  Мероприятие "Внедрение 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организаций социального обслуживания Курской   области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стационарозамещающей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"Мобильная школа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  уходу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за гражданами   старшего возраста и инвалидами"</w:t>
            </w:r>
          </w:p>
        </w:tc>
        <w:tc>
          <w:tcPr>
            <w:tcW w:w="1282" w:type="dxa"/>
          </w:tcPr>
          <w:p w14:paraId="7CBAAB9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2020 - 2030</w:t>
            </w:r>
          </w:p>
        </w:tc>
        <w:tc>
          <w:tcPr>
            <w:tcW w:w="1719" w:type="dxa"/>
          </w:tcPr>
          <w:p w14:paraId="2056F2F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1955" w:type="dxa"/>
          </w:tcPr>
          <w:p w14:paraId="42B3BF7A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Ежегодное обучение 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мобильной школе по уходу за гражданами старшего возраста и инвалидами не менее 50 граждан, осуществляющих уход за пожилыми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людьми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инвалидами</w:t>
            </w:r>
          </w:p>
        </w:tc>
        <w:tc>
          <w:tcPr>
            <w:tcW w:w="2377" w:type="dxa"/>
          </w:tcPr>
          <w:p w14:paraId="04C58BA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инвалидов, признанных нуждающимися   в долговременном  уходе, удовлетворенных качеством доступностью социальных   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1C4F2E" w:rsidRPr="00615F7D" w14:paraId="31D62F0F" w14:textId="77777777" w:rsidTr="002656D3">
        <w:tc>
          <w:tcPr>
            <w:tcW w:w="2238" w:type="dxa"/>
          </w:tcPr>
          <w:p w14:paraId="08BE5B8E" w14:textId="77777777" w:rsidR="00384189" w:rsidRPr="00615F7D" w:rsidRDefault="005D7AE8" w:rsidP="005D7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4.2.8. Мероприятие "Организация обучения по программам дополнительного профессионального образования социальных работников,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младшего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медицинского персонала организаций социального обслуживания»</w:t>
            </w:r>
          </w:p>
        </w:tc>
        <w:tc>
          <w:tcPr>
            <w:tcW w:w="1282" w:type="dxa"/>
          </w:tcPr>
          <w:p w14:paraId="09CB1F0C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5072B54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области;</w:t>
            </w:r>
          </w:p>
          <w:p w14:paraId="5BA114D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8A6B0" w14:textId="77777777" w:rsidR="00384189" w:rsidRPr="00615F7D" w:rsidRDefault="00384189" w:rsidP="00E80A6B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</w:tc>
        <w:tc>
          <w:tcPr>
            <w:tcW w:w="1955" w:type="dxa"/>
          </w:tcPr>
          <w:p w14:paraId="5A0F8514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Ежегодное обучение социальных работников, младшего и среднего медицинского персонала, обеспечивающих долговременный уход, позволит обеспечить к 2030 году профессиональную подготовку не менее 80% социальных работников</w:t>
            </w:r>
          </w:p>
        </w:tc>
        <w:tc>
          <w:tcPr>
            <w:tcW w:w="2377" w:type="dxa"/>
          </w:tcPr>
          <w:p w14:paraId="2071339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в долговременном  уходе, удовлетворенных качеством доступностью социальных    услуг, предоставляемых организациями социального обслуживания, в общем количестве граждан пожилого возраста и инвалидов, признанных нуждающимися   в долговременном уходе, %</w:t>
            </w:r>
          </w:p>
        </w:tc>
      </w:tr>
      <w:tr w:rsidR="001C4F2E" w:rsidRPr="00615F7D" w14:paraId="6394EB0F" w14:textId="77777777" w:rsidTr="002656D3">
        <w:tc>
          <w:tcPr>
            <w:tcW w:w="2238" w:type="dxa"/>
          </w:tcPr>
          <w:p w14:paraId="00D81331" w14:textId="77777777" w:rsidR="00384189" w:rsidRPr="00615F7D" w:rsidRDefault="00384189" w:rsidP="00CF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4.2.9. </w:t>
            </w:r>
            <w:r w:rsidR="005D7AE8" w:rsidRPr="00615F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D7AE8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"Организация обучения по программам дополнительного профессионального образования работников медицинских организаций по вопросам долговременного ухода за гражданами пожилого возраста и инвалидами"</w:t>
            </w:r>
          </w:p>
        </w:tc>
        <w:tc>
          <w:tcPr>
            <w:tcW w:w="1282" w:type="dxa"/>
          </w:tcPr>
          <w:p w14:paraId="7C64EFE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4753639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области,</w:t>
            </w:r>
          </w:p>
          <w:p w14:paraId="652100A8" w14:textId="77777777" w:rsidR="00384189" w:rsidRPr="00615F7D" w:rsidRDefault="00384189" w:rsidP="004F055A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3E23149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2D97304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 конца 2024 года профессиональную переподготовку, повышение квалификации по гериатрии получат 100 врачей- специалистов, 60 человек, имеющих среднее медицинское образование. Увеличение доли лиц старше трудоспособного возраста, у которых выявлены заболевания и патологические состояния, находящихся под диспансерным наблюдением в медицинских организациях, оказывающих первичную медико- санитарную помощь, до 90,0% 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году</w:t>
            </w:r>
          </w:p>
        </w:tc>
        <w:tc>
          <w:tcPr>
            <w:tcW w:w="2377" w:type="dxa"/>
          </w:tcPr>
          <w:p w14:paraId="4B1E46F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Доля лиц старше трудоспособного возраста, у которых выявлены заболевания и патологические состояния, находящихся под диспансерным наблюдением, %</w:t>
            </w:r>
          </w:p>
        </w:tc>
      </w:tr>
      <w:tr w:rsidR="001C4F2E" w:rsidRPr="00615F7D" w14:paraId="0D442270" w14:textId="77777777" w:rsidTr="002656D3">
        <w:tc>
          <w:tcPr>
            <w:tcW w:w="2238" w:type="dxa"/>
          </w:tcPr>
          <w:p w14:paraId="630A984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4.2.10. Мероприятие "Разработка и реализация региональной межведомственной и мультидисциплинарной программы профилактики падений и переломов"</w:t>
            </w:r>
          </w:p>
        </w:tc>
        <w:tc>
          <w:tcPr>
            <w:tcW w:w="1282" w:type="dxa"/>
          </w:tcPr>
          <w:p w14:paraId="2880E956" w14:textId="77777777" w:rsidR="00384189" w:rsidRPr="00615F7D" w:rsidRDefault="00384189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2020 - 2021</w:t>
            </w:r>
          </w:p>
        </w:tc>
        <w:tc>
          <w:tcPr>
            <w:tcW w:w="1719" w:type="dxa"/>
          </w:tcPr>
          <w:p w14:paraId="74844049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здравоохранения Курской области, </w:t>
            </w:r>
          </w:p>
        </w:tc>
        <w:tc>
          <w:tcPr>
            <w:tcW w:w="1955" w:type="dxa"/>
          </w:tcPr>
          <w:p w14:paraId="10A32BA1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 доли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лиц старше трудоспособного возраста, у которых выявлены заболевания   и патологические состояния, находящихся  под диспансерным наблюдением  в медицинских организациях, оказывающих первичную медико- санитарную помощь, до 90,0% в 2024 году. Улучшение качества жизни и снижение уровня заболеваемости лиц старше трудоспособного возраста</w:t>
            </w:r>
          </w:p>
        </w:tc>
        <w:tc>
          <w:tcPr>
            <w:tcW w:w="2377" w:type="dxa"/>
          </w:tcPr>
          <w:p w14:paraId="5ECD83B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  у которых выявлены заболевания и патологические состояния,  находящихся под  диспансерным наблюдением, %</w:t>
            </w:r>
          </w:p>
        </w:tc>
      </w:tr>
      <w:tr w:rsidR="001C4F2E" w:rsidRPr="00615F7D" w14:paraId="3F81E32F" w14:textId="77777777" w:rsidTr="002656D3">
        <w:tc>
          <w:tcPr>
            <w:tcW w:w="2238" w:type="dxa"/>
          </w:tcPr>
          <w:p w14:paraId="09E9D35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4.2.11. Мероприятие "Организация школ и университетов здоровья в медицинских организациях и организациях социального обслуживания по вопросам здорового старения и ведению здорового образа жизни граждан пожилого и старческого возраста"</w:t>
            </w:r>
          </w:p>
        </w:tc>
        <w:tc>
          <w:tcPr>
            <w:tcW w:w="1282" w:type="dxa"/>
          </w:tcPr>
          <w:p w14:paraId="6A5C9FD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2020 - 2024</w:t>
            </w:r>
          </w:p>
        </w:tc>
        <w:tc>
          <w:tcPr>
            <w:tcW w:w="1719" w:type="dxa"/>
          </w:tcPr>
          <w:p w14:paraId="7E6CFE0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здравоохранения Курской области,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65952B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школ здоровья не менее чем в 90% медицинских организаций организациях социального обслуживания, что позволит снизить уровень заболеваемости лиц старше трудоспособного возраста, увеличить продолжительность жизни</w:t>
            </w:r>
          </w:p>
        </w:tc>
        <w:tc>
          <w:tcPr>
            <w:tcW w:w="2377" w:type="dxa"/>
          </w:tcPr>
          <w:p w14:paraId="1BC7151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граждан, охваченных мероприятиями, направленными на формирование здорового образа жизни, чел.</w:t>
            </w:r>
          </w:p>
        </w:tc>
      </w:tr>
      <w:tr w:rsidR="001C4F2E" w:rsidRPr="00615F7D" w14:paraId="2093BB8D" w14:textId="77777777" w:rsidTr="002656D3">
        <w:tc>
          <w:tcPr>
            <w:tcW w:w="2238" w:type="dxa"/>
          </w:tcPr>
          <w:p w14:paraId="74F56042" w14:textId="77777777" w:rsidR="00384189" w:rsidRPr="00615F7D" w:rsidRDefault="00384189" w:rsidP="00F6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4.2.12. Мероприятие "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Разработка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региональной</w:t>
            </w:r>
            <w:r w:rsidR="00F66FD0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комплексной межведомственной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профилактики, ранней диагностики и лечения когнитивных расстройств. Внедрение программы профилактики ранней диагностики и лечения когнитивных расстройств </w:t>
            </w:r>
            <w:r w:rsidR="00E80A6B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медицинских организациях, организациях социального обслуживания"</w:t>
            </w:r>
          </w:p>
        </w:tc>
        <w:tc>
          <w:tcPr>
            <w:tcW w:w="1282" w:type="dxa"/>
          </w:tcPr>
          <w:p w14:paraId="047AAA2F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70DF7742" w14:textId="77777777" w:rsidR="00384189" w:rsidRPr="00615F7D" w:rsidRDefault="00384189" w:rsidP="004F055A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здравоохранения Курской области,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университет";</w:t>
            </w:r>
          </w:p>
          <w:p w14:paraId="47EF02EE" w14:textId="77777777" w:rsidR="00384189" w:rsidRPr="00615F7D" w:rsidRDefault="00384189" w:rsidP="004F055A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37504A4A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E3ECCF4" w14:textId="77777777" w:rsidR="00384189" w:rsidRPr="00615F7D" w:rsidRDefault="00384189" w:rsidP="004F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граждан, охваченных мероприятиями, направленными на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повышение  уровня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граждан старшего возраста, до 5000 человек ежегодно</w:t>
            </w:r>
          </w:p>
        </w:tc>
        <w:tc>
          <w:tcPr>
            <w:tcW w:w="2377" w:type="dxa"/>
          </w:tcPr>
          <w:p w14:paraId="6A497ED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лиц  старше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трудоспособного возраста, у которых выявлены заболевания и патологические состояния,  находящихся под  диспансерным наблюдением, %</w:t>
            </w:r>
          </w:p>
        </w:tc>
      </w:tr>
      <w:tr w:rsidR="001C4F2E" w:rsidRPr="00615F7D" w14:paraId="4AB94457" w14:textId="77777777" w:rsidTr="002656D3">
        <w:tc>
          <w:tcPr>
            <w:tcW w:w="2238" w:type="dxa"/>
          </w:tcPr>
          <w:p w14:paraId="5E8EC199" w14:textId="77777777" w:rsidR="00384189" w:rsidRPr="00615F7D" w:rsidRDefault="00384189" w:rsidP="00F66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4.2.13. Мероприятие "Формирование базы методик и технологий</w:t>
            </w:r>
            <w:r w:rsidR="00F66FD0" w:rsidRPr="00615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6FD0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направленных на совершенствование системы долговременного ухода,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банка"</w:t>
            </w:r>
          </w:p>
        </w:tc>
        <w:tc>
          <w:tcPr>
            <w:tcW w:w="1282" w:type="dxa"/>
          </w:tcPr>
          <w:p w14:paraId="25A5FF52" w14:textId="77777777" w:rsidR="00384189" w:rsidRPr="00615F7D" w:rsidRDefault="00384189" w:rsidP="00A9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6C40C67A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0C0B206C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электронной методической базы, включающей современные методики, технологии и формы работы с гражданами старшего возраста</w:t>
            </w:r>
          </w:p>
        </w:tc>
        <w:tc>
          <w:tcPr>
            <w:tcW w:w="2377" w:type="dxa"/>
          </w:tcPr>
          <w:p w14:paraId="21E78A8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Доля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граждан  пожилого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 и инвалидов, признанных нуждающимися   в долговременном  уходе, удовлетворенных качеством доступностью социальных    услуг, предоставляемых организациями социального обслуживания, в общем количестве   граждан пожилого возраста и инвалидов,  признанных нуждающимися   в долговременном уходе, %</w:t>
            </w:r>
          </w:p>
        </w:tc>
      </w:tr>
      <w:tr w:rsidR="00384189" w:rsidRPr="00615F7D" w14:paraId="78D38E3D" w14:textId="77777777" w:rsidTr="00362F07">
        <w:tc>
          <w:tcPr>
            <w:tcW w:w="9571" w:type="dxa"/>
            <w:gridSpan w:val="5"/>
          </w:tcPr>
          <w:p w14:paraId="407F9067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5. Мероприятия, направленные на обеспечение доступа граждан старшего возраста к информационным ресурсам</w:t>
            </w:r>
          </w:p>
        </w:tc>
      </w:tr>
      <w:tr w:rsidR="00384189" w:rsidRPr="00615F7D" w14:paraId="3BECCDD8" w14:textId="77777777" w:rsidTr="00362F07">
        <w:tc>
          <w:tcPr>
            <w:tcW w:w="9571" w:type="dxa"/>
            <w:gridSpan w:val="5"/>
          </w:tcPr>
          <w:p w14:paraId="6704BDA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5.1. Мероприятия, направленные на обеспечение высокого уровня базовой цифровой грамотности граждан старшего возраста (курсы продолженного обучения, интернет-клубы, в том числе проведение ежегодного регионального компьютерного чемпионата, участие во Всероссийском чемпионате)</w:t>
            </w:r>
          </w:p>
        </w:tc>
      </w:tr>
      <w:tr w:rsidR="001C4F2E" w:rsidRPr="00615F7D" w14:paraId="76756FFD" w14:textId="77777777" w:rsidTr="002656D3">
        <w:tc>
          <w:tcPr>
            <w:tcW w:w="2238" w:type="dxa"/>
          </w:tcPr>
          <w:p w14:paraId="06A19BF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5.1.1. Мероприятие "Проведение областного чемпионата по компьютерному многоборью для граждан старшего возраста"</w:t>
            </w:r>
          </w:p>
        </w:tc>
        <w:tc>
          <w:tcPr>
            <w:tcW w:w="1282" w:type="dxa"/>
          </w:tcPr>
          <w:p w14:paraId="00E8BA3C" w14:textId="77777777" w:rsidR="00384189" w:rsidRPr="00615F7D" w:rsidRDefault="00384189" w:rsidP="002B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7B3D340F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области, региональное отделение Общероссийской общественной организации "Союз пенсионеров России" по Курской области (по согласованию);</w:t>
            </w:r>
          </w:p>
          <w:p w14:paraId="7603205A" w14:textId="77777777" w:rsidR="00384189" w:rsidRPr="00615F7D" w:rsidRDefault="00384189" w:rsidP="002B1704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70FD20A4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9DA2ED6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 20 представителей старшего возраста примут участие в областном чемпионате по компьютерному многоборью</w:t>
            </w:r>
          </w:p>
        </w:tc>
        <w:tc>
          <w:tcPr>
            <w:tcW w:w="2377" w:type="dxa"/>
          </w:tcPr>
          <w:p w14:paraId="024399F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старшего возраста, охваченных мероприятиями по обучению цифровой грамотности, чел.</w:t>
            </w:r>
          </w:p>
        </w:tc>
      </w:tr>
      <w:tr w:rsidR="001C4F2E" w:rsidRPr="00615F7D" w14:paraId="0F8D893B" w14:textId="77777777" w:rsidTr="002656D3">
        <w:tc>
          <w:tcPr>
            <w:tcW w:w="2238" w:type="dxa"/>
          </w:tcPr>
          <w:p w14:paraId="12563B05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5.1.2. Мероприятие "Обучение граждан старшего возраста компьютерной грамотности в интернет- клубах, действующих на базе организаций социального обслуживания"</w:t>
            </w:r>
          </w:p>
        </w:tc>
        <w:tc>
          <w:tcPr>
            <w:tcW w:w="1282" w:type="dxa"/>
          </w:tcPr>
          <w:p w14:paraId="1122EDD6" w14:textId="77777777" w:rsidR="00384189" w:rsidRPr="00615F7D" w:rsidRDefault="00384189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040AD501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социальной защиты населения Курской области;</w:t>
            </w:r>
          </w:p>
          <w:p w14:paraId="2E9A4BED" w14:textId="77777777" w:rsidR="00384189" w:rsidRPr="00615F7D" w:rsidRDefault="00384189" w:rsidP="002B1704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</w:t>
            </w:r>
          </w:p>
          <w:p w14:paraId="705F7E4A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A7CC9C2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 не менее 1000 граждан старшего возраста пройдут обучение в интернет-клубах на базе организаций социального обслуживания</w:t>
            </w:r>
          </w:p>
        </w:tc>
        <w:tc>
          <w:tcPr>
            <w:tcW w:w="2377" w:type="dxa"/>
          </w:tcPr>
          <w:p w14:paraId="4054C81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старшего возраста, охваченных мероприятиями по обучению цифровой грамотности, чел.</w:t>
            </w:r>
          </w:p>
        </w:tc>
      </w:tr>
      <w:tr w:rsidR="001C4F2E" w:rsidRPr="00615F7D" w14:paraId="33DDC29D" w14:textId="77777777" w:rsidTr="002656D3">
        <w:tc>
          <w:tcPr>
            <w:tcW w:w="2238" w:type="dxa"/>
          </w:tcPr>
          <w:p w14:paraId="43D6529B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3.Мероприятие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"Обучение граждан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старшего возраста компьютерной грамотности на курсах продолженного обучения </w:t>
            </w:r>
            <w:r w:rsidR="00E80A6B"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организациях социального обслуживания"</w:t>
            </w:r>
          </w:p>
        </w:tc>
        <w:tc>
          <w:tcPr>
            <w:tcW w:w="1282" w:type="dxa"/>
          </w:tcPr>
          <w:p w14:paraId="102BEAAA" w14:textId="77777777" w:rsidR="00384189" w:rsidRPr="00615F7D" w:rsidRDefault="00384189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2020 - 2030</w:t>
            </w:r>
          </w:p>
        </w:tc>
        <w:tc>
          <w:tcPr>
            <w:tcW w:w="1719" w:type="dxa"/>
          </w:tcPr>
          <w:p w14:paraId="7FD633E0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обеспечения, материнства и детства Курской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области ;</w:t>
            </w:r>
            <w:proofErr w:type="gramEnd"/>
          </w:p>
          <w:p w14:paraId="57911A73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09434" w14:textId="77777777" w:rsidR="00384189" w:rsidRPr="00615F7D" w:rsidRDefault="00384189" w:rsidP="002B1704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</w:t>
            </w:r>
          </w:p>
          <w:p w14:paraId="35327458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BA62BB5" w14:textId="77777777" w:rsidR="00384189" w:rsidRPr="00615F7D" w:rsidRDefault="00384189" w:rsidP="002B1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Продолжение обучения граждан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старшего возраста на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курсах  «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грамотности», не менее 600 чел. ежегодно</w:t>
            </w:r>
          </w:p>
        </w:tc>
        <w:tc>
          <w:tcPr>
            <w:tcW w:w="2377" w:type="dxa"/>
          </w:tcPr>
          <w:p w14:paraId="60E7B37E" w14:textId="77777777" w:rsidR="00384189" w:rsidRPr="00615F7D" w:rsidRDefault="00384189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граждан старшего возраста,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охваченных мероприятиями по обучению цифровой грамотности, чел.</w:t>
            </w:r>
          </w:p>
        </w:tc>
      </w:tr>
      <w:tr w:rsidR="002656D3" w:rsidRPr="00615F7D" w14:paraId="7DAF9748" w14:textId="77777777" w:rsidTr="002656D3">
        <w:tc>
          <w:tcPr>
            <w:tcW w:w="2238" w:type="dxa"/>
          </w:tcPr>
          <w:p w14:paraId="5D7FD2B5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5.1.4. Мероприятие "Обучение граждан старшего возраста компьютерной грамотности на базе учреждений культуры"</w:t>
            </w:r>
          </w:p>
        </w:tc>
        <w:tc>
          <w:tcPr>
            <w:tcW w:w="1282" w:type="dxa"/>
          </w:tcPr>
          <w:p w14:paraId="0BC34326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1719" w:type="dxa"/>
          </w:tcPr>
          <w:p w14:paraId="5CF3B0AA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Курской области;</w:t>
            </w:r>
          </w:p>
          <w:p w14:paraId="0BCD5BE1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ОБУК «Областная библиотека им. Н. Асеева»</w:t>
            </w:r>
          </w:p>
        </w:tc>
        <w:tc>
          <w:tcPr>
            <w:tcW w:w="1955" w:type="dxa"/>
          </w:tcPr>
          <w:p w14:paraId="604A6C5A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обучения граждан старшего возраста на компьютерных курсах, не менее 15 чел. ежегодно  </w:t>
            </w:r>
          </w:p>
        </w:tc>
        <w:tc>
          <w:tcPr>
            <w:tcW w:w="2377" w:type="dxa"/>
          </w:tcPr>
          <w:p w14:paraId="222B9994" w14:textId="77777777" w:rsidR="002656D3" w:rsidRPr="00615F7D" w:rsidRDefault="002656D3" w:rsidP="00265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граждан старшего возраста, охваченных мероприятиями по обучению цифровой грамотности, чел.</w:t>
            </w:r>
          </w:p>
        </w:tc>
      </w:tr>
      <w:tr w:rsidR="002656D3" w:rsidRPr="00615F7D" w14:paraId="74729368" w14:textId="77777777" w:rsidTr="00362F07">
        <w:tc>
          <w:tcPr>
            <w:tcW w:w="9571" w:type="dxa"/>
            <w:gridSpan w:val="5"/>
          </w:tcPr>
          <w:p w14:paraId="544BA129" w14:textId="77777777" w:rsidR="002656D3" w:rsidRPr="00615F7D" w:rsidRDefault="002656D3" w:rsidP="00B25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 Мероприятия, направленные на формирование условий для организации досуга граждан старшего возраста</w:t>
            </w:r>
          </w:p>
        </w:tc>
      </w:tr>
      <w:tr w:rsidR="002656D3" w:rsidRPr="00615F7D" w14:paraId="65403515" w14:textId="77777777" w:rsidTr="00362F07">
        <w:tc>
          <w:tcPr>
            <w:tcW w:w="9571" w:type="dxa"/>
            <w:gridSpan w:val="5"/>
          </w:tcPr>
          <w:p w14:paraId="6A8E0419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6.1. Мероприятия, направленные на организацию свободного времени и культурного досуга пожилых людей через деятельность досуговых объединений</w:t>
            </w:r>
          </w:p>
        </w:tc>
      </w:tr>
      <w:tr w:rsidR="002656D3" w:rsidRPr="00615F7D" w14:paraId="16EEAE49" w14:textId="77777777" w:rsidTr="002656D3">
        <w:tc>
          <w:tcPr>
            <w:tcW w:w="2238" w:type="dxa"/>
          </w:tcPr>
          <w:p w14:paraId="6B41461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6.1.1. Мероприятие "Организация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деятельности  клубных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объединений на базе организаций социального обслуживания"</w:t>
            </w:r>
          </w:p>
        </w:tc>
        <w:tc>
          <w:tcPr>
            <w:tcW w:w="1282" w:type="dxa"/>
          </w:tcPr>
          <w:p w14:paraId="422AA391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78D1C8F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Комитет социального обеспечения, материнства и детства Курской области </w:t>
            </w:r>
          </w:p>
        </w:tc>
        <w:tc>
          <w:tcPr>
            <w:tcW w:w="1955" w:type="dxa"/>
          </w:tcPr>
          <w:p w14:paraId="23179D0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Для граждан старшего возраста постоянно действуют не менее 50 досуговых объединений на базе организаций социального обслуживания</w:t>
            </w:r>
          </w:p>
        </w:tc>
        <w:tc>
          <w:tcPr>
            <w:tcW w:w="2377" w:type="dxa"/>
          </w:tcPr>
          <w:p w14:paraId="5BEFBB3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систематически занимающихся досуговой деятельностью в клубных объединениях, чел.</w:t>
            </w:r>
          </w:p>
        </w:tc>
      </w:tr>
      <w:tr w:rsidR="002656D3" w:rsidRPr="00615F7D" w14:paraId="42435D57" w14:textId="77777777" w:rsidTr="002656D3">
        <w:tc>
          <w:tcPr>
            <w:tcW w:w="2238" w:type="dxa"/>
          </w:tcPr>
          <w:p w14:paraId="5DA0F6E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6.1.2. Мероприятие "Организация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деятельности  клубных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объединений на базе учреждений культуры"</w:t>
            </w:r>
          </w:p>
        </w:tc>
        <w:tc>
          <w:tcPr>
            <w:tcW w:w="1282" w:type="dxa"/>
          </w:tcPr>
          <w:p w14:paraId="032D6B65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007DA2E4" w14:textId="77777777" w:rsidR="002656D3" w:rsidRPr="00615F7D" w:rsidRDefault="002656D3" w:rsidP="00AB4F4D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6EDEA3D9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Курской области</w:t>
            </w:r>
          </w:p>
        </w:tc>
        <w:tc>
          <w:tcPr>
            <w:tcW w:w="1955" w:type="dxa"/>
          </w:tcPr>
          <w:p w14:paraId="6E40B44F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Ежегодное посещение гражданами старшего возраста клубных формирований учреждений культуры Курской области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 количестве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  5000 человек</w:t>
            </w:r>
          </w:p>
        </w:tc>
        <w:tc>
          <w:tcPr>
            <w:tcW w:w="2377" w:type="dxa"/>
          </w:tcPr>
          <w:p w14:paraId="43522AD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систематически занимающихся досуговой деятельностью в клубных объединениях, чел.</w:t>
            </w:r>
          </w:p>
        </w:tc>
      </w:tr>
      <w:tr w:rsidR="002656D3" w:rsidRPr="00615F7D" w14:paraId="71AD389C" w14:textId="77777777" w:rsidTr="00362F07">
        <w:tc>
          <w:tcPr>
            <w:tcW w:w="9571" w:type="dxa"/>
            <w:gridSpan w:val="5"/>
          </w:tcPr>
          <w:p w14:paraId="2D60B284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6.2. Мероприятия, направленные на развитие театрального самодеятельного творчества среди граждан старшего возраста</w:t>
            </w:r>
          </w:p>
        </w:tc>
      </w:tr>
      <w:tr w:rsidR="002656D3" w:rsidRPr="00615F7D" w14:paraId="1691DC20" w14:textId="77777777" w:rsidTr="002656D3">
        <w:tc>
          <w:tcPr>
            <w:tcW w:w="2238" w:type="dxa"/>
          </w:tcPr>
          <w:p w14:paraId="1D619D8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6.2.1. Мероприятие "Создание условий для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занятий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 поколения самодеятельным театральным творчеством  через организацию деятельности театральных студий на базе организаций социального обслуживания"</w:t>
            </w:r>
          </w:p>
        </w:tc>
        <w:tc>
          <w:tcPr>
            <w:tcW w:w="1282" w:type="dxa"/>
          </w:tcPr>
          <w:p w14:paraId="44E50A67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21CCDA6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области;</w:t>
            </w:r>
          </w:p>
          <w:p w14:paraId="4AE351B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3EC4C" w14:textId="77777777" w:rsidR="002656D3" w:rsidRPr="00615F7D" w:rsidRDefault="002656D3" w:rsidP="00AB4F4D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 (по согласованию);</w:t>
            </w:r>
          </w:p>
          <w:p w14:paraId="304CE645" w14:textId="77777777" w:rsidR="002656D3" w:rsidRPr="00615F7D" w:rsidRDefault="002656D3" w:rsidP="00AB4F4D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2AA38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BD16B29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 базе 6 организаций социального обслуживания действуют театральные студии для граждан старшего возраста</w:t>
            </w:r>
          </w:p>
        </w:tc>
        <w:tc>
          <w:tcPr>
            <w:tcW w:w="2377" w:type="dxa"/>
          </w:tcPr>
          <w:p w14:paraId="1C08BEF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систематически занимающихся досуговой деятельностью в клубных объединениях, чел.</w:t>
            </w:r>
          </w:p>
        </w:tc>
      </w:tr>
      <w:tr w:rsidR="002656D3" w:rsidRPr="00615F7D" w14:paraId="5E3912A2" w14:textId="77777777" w:rsidTr="002656D3">
        <w:tc>
          <w:tcPr>
            <w:tcW w:w="2238" w:type="dxa"/>
          </w:tcPr>
          <w:p w14:paraId="74B6706B" w14:textId="77777777" w:rsidR="002656D3" w:rsidRPr="00615F7D" w:rsidRDefault="002656D3" w:rsidP="0042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6.2.2. Мероприятие "Проведение областного фестиваля театрального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для граждан старшего возраста</w:t>
            </w:r>
          </w:p>
        </w:tc>
        <w:tc>
          <w:tcPr>
            <w:tcW w:w="1282" w:type="dxa"/>
          </w:tcPr>
          <w:p w14:paraId="1603ACF0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2020 - 2030</w:t>
            </w:r>
          </w:p>
        </w:tc>
        <w:tc>
          <w:tcPr>
            <w:tcW w:w="1719" w:type="dxa"/>
          </w:tcPr>
          <w:p w14:paraId="260E349A" w14:textId="77777777" w:rsidR="002656D3" w:rsidRPr="00615F7D" w:rsidRDefault="002656D3" w:rsidP="0009677F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Курской области; </w:t>
            </w:r>
          </w:p>
        </w:tc>
        <w:tc>
          <w:tcPr>
            <w:tcW w:w="1955" w:type="dxa"/>
          </w:tcPr>
          <w:p w14:paraId="0A04C161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театральные творческие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коллективы  примут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областном фестивале театрального творчества   для граждан старшего </w:t>
            </w:r>
          </w:p>
        </w:tc>
        <w:tc>
          <w:tcPr>
            <w:tcW w:w="2377" w:type="dxa"/>
          </w:tcPr>
          <w:p w14:paraId="737B5A0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систематически занимающихся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деятельностью в клубных объединениях, чел.</w:t>
            </w:r>
          </w:p>
        </w:tc>
      </w:tr>
      <w:tr w:rsidR="002656D3" w:rsidRPr="00615F7D" w14:paraId="538F8FE2" w14:textId="77777777" w:rsidTr="002656D3">
        <w:tc>
          <w:tcPr>
            <w:tcW w:w="2238" w:type="dxa"/>
          </w:tcPr>
          <w:p w14:paraId="4E8CC045" w14:textId="77777777" w:rsidR="002656D3" w:rsidRPr="00615F7D" w:rsidRDefault="002656D3" w:rsidP="00420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6.2.3. Мероприятие "Проведение фестиваля "Театральные встречи"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для  ветеранских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организаций"</w:t>
            </w:r>
          </w:p>
        </w:tc>
        <w:tc>
          <w:tcPr>
            <w:tcW w:w="1282" w:type="dxa"/>
          </w:tcPr>
          <w:p w14:paraId="08B8F4BB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3A915F5C" w14:textId="77777777" w:rsidR="002656D3" w:rsidRPr="00615F7D" w:rsidRDefault="002656D3" w:rsidP="00AB4F4D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7604137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56B2A7A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</w:tcPr>
          <w:p w14:paraId="4B493BF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систематически занимающихся досуговой деятельностью в клубных объединениях, чел.</w:t>
            </w:r>
          </w:p>
        </w:tc>
      </w:tr>
      <w:tr w:rsidR="002656D3" w:rsidRPr="00615F7D" w14:paraId="36DF4BB8" w14:textId="77777777" w:rsidTr="00E80A6B">
        <w:tc>
          <w:tcPr>
            <w:tcW w:w="9571" w:type="dxa"/>
            <w:gridSpan w:val="5"/>
          </w:tcPr>
          <w:p w14:paraId="458FC0A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6.3. Мероприятия, направленные на совершение коммуникативных связей и развитие интеллектуального потенциала пожилых людей</w:t>
            </w:r>
          </w:p>
        </w:tc>
      </w:tr>
      <w:tr w:rsidR="002656D3" w:rsidRPr="00615F7D" w14:paraId="45AF037D" w14:textId="77777777" w:rsidTr="002656D3">
        <w:tc>
          <w:tcPr>
            <w:tcW w:w="2238" w:type="dxa"/>
          </w:tcPr>
          <w:p w14:paraId="2F68A564" w14:textId="77777777" w:rsidR="002656D3" w:rsidRPr="00615F7D" w:rsidRDefault="002656D3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6.3.1.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Мероприятие: «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пожилого человека»: </w:t>
            </w:r>
          </w:p>
          <w:p w14:paraId="5C9DB51C" w14:textId="77777777" w:rsidR="002656D3" w:rsidRPr="00615F7D" w:rsidRDefault="002656D3" w:rsidP="00E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образовательных интенсивов: «Иностранный язык для общения», «Народные промыслы», «</w:t>
            </w:r>
            <w:proofErr w:type="spellStart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«Учимся пользоваться электронными услугами», «Учимся общению в социальных сетях», «Финансовое здоровье»</w:t>
            </w:r>
          </w:p>
        </w:tc>
        <w:tc>
          <w:tcPr>
            <w:tcW w:w="1282" w:type="dxa"/>
          </w:tcPr>
          <w:p w14:paraId="2939CD76" w14:textId="77777777" w:rsidR="002656D3" w:rsidRPr="00615F7D" w:rsidRDefault="002656D3" w:rsidP="00AB4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298BFCFD" w14:textId="77777777" w:rsidR="002656D3" w:rsidRPr="00615F7D" w:rsidRDefault="002656D3" w:rsidP="00F94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Общероссийской общественной организации "Союз пенсионеров России" по Курской области (по согласованию);</w:t>
            </w:r>
          </w:p>
          <w:p w14:paraId="7A753692" w14:textId="77777777" w:rsidR="002656D3" w:rsidRPr="00615F7D" w:rsidRDefault="002656D3" w:rsidP="00F94C1F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университет";</w:t>
            </w:r>
          </w:p>
          <w:p w14:paraId="7DBB75DF" w14:textId="77777777" w:rsidR="002656D3" w:rsidRPr="00615F7D" w:rsidRDefault="002656D3" w:rsidP="00F94C1F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1BA5EF83" w14:textId="77777777" w:rsidR="002656D3" w:rsidRPr="00615F7D" w:rsidRDefault="002656D3" w:rsidP="00F94C1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области, «Курский институт развития образования»</w:t>
            </w:r>
          </w:p>
        </w:tc>
        <w:tc>
          <w:tcPr>
            <w:tcW w:w="1955" w:type="dxa"/>
          </w:tcPr>
          <w:p w14:paraId="47E24609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слушателей программ дополнительного образования для граждан пожилого возраста на 400 чел. ежегодно</w:t>
            </w:r>
          </w:p>
        </w:tc>
        <w:tc>
          <w:tcPr>
            <w:tcW w:w="2377" w:type="dxa"/>
          </w:tcPr>
          <w:p w14:paraId="4EA5B21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 граждан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возраста, охваченных образовательными программами дополнительного образования, %</w:t>
            </w:r>
          </w:p>
        </w:tc>
      </w:tr>
      <w:tr w:rsidR="002656D3" w:rsidRPr="00615F7D" w14:paraId="03245E40" w14:textId="77777777" w:rsidTr="002656D3">
        <w:tc>
          <w:tcPr>
            <w:tcW w:w="2238" w:type="dxa"/>
          </w:tcPr>
          <w:p w14:paraId="66259D09" w14:textId="77777777" w:rsidR="002656D3" w:rsidRPr="00615F7D" w:rsidRDefault="002656D3" w:rsidP="002C1411">
            <w:pPr>
              <w:ind w:right="-142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6.3.3. Мероприятие «Реализация дополнительных общеобразовательных общеразвивающих программ на базе организаций дополнительного образования»</w:t>
            </w:r>
          </w:p>
        </w:tc>
        <w:tc>
          <w:tcPr>
            <w:tcW w:w="1282" w:type="dxa"/>
          </w:tcPr>
          <w:p w14:paraId="4C065F2D" w14:textId="77777777" w:rsidR="002656D3" w:rsidRPr="00615F7D" w:rsidRDefault="002656D3" w:rsidP="00D93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2B7E1352" w14:textId="77777777" w:rsidR="002656D3" w:rsidRPr="00615F7D" w:rsidRDefault="002656D3" w:rsidP="002C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1955" w:type="dxa"/>
          </w:tcPr>
          <w:p w14:paraId="1EB7FFB1" w14:textId="77777777" w:rsidR="002656D3" w:rsidRPr="00615F7D" w:rsidRDefault="002656D3" w:rsidP="00D93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слушателей программ дополнительного образования для граждан пожилого возраста на 400 чел. ежегодно</w:t>
            </w:r>
          </w:p>
        </w:tc>
        <w:tc>
          <w:tcPr>
            <w:tcW w:w="2377" w:type="dxa"/>
          </w:tcPr>
          <w:p w14:paraId="13D8E70B" w14:textId="77777777" w:rsidR="002656D3" w:rsidRPr="00615F7D" w:rsidRDefault="002656D3" w:rsidP="00BF57D4">
            <w:pPr>
              <w:ind w:right="-142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граждан старшего возраста, охваченных образовательными программами дополнительного образования в области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 прикладного творчества (</w:t>
            </w:r>
            <w:proofErr w:type="spellStart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валяние из шерсти, витражное искусство, вышивка, вязание, декупаж, изготовление аксессуаров и декоративных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украшений, скрапбукинг, изготовление кукол, игрушек, пэчворк, </w:t>
            </w:r>
            <w:proofErr w:type="spellStart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квилтинг</w:t>
            </w:r>
            <w:proofErr w:type="spellEnd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 </w:t>
            </w:r>
            <w:proofErr w:type="gramStart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спортивными</w:t>
            </w:r>
            <w:proofErr w:type="gramEnd"/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экскурсионными программами по достопримечательностям города Курска с элементами оздоровительной гимнастики, %.</w:t>
            </w:r>
          </w:p>
        </w:tc>
      </w:tr>
      <w:tr w:rsidR="002656D3" w:rsidRPr="00615F7D" w14:paraId="35C0EF45" w14:textId="77777777" w:rsidTr="00362F07">
        <w:tc>
          <w:tcPr>
            <w:tcW w:w="9571" w:type="dxa"/>
            <w:gridSpan w:val="5"/>
          </w:tcPr>
          <w:p w14:paraId="25407B25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 Мероприятия, направленные на организацию творческих фестивалей и конкурсов для граждан старшего возраста</w:t>
            </w:r>
          </w:p>
        </w:tc>
      </w:tr>
      <w:tr w:rsidR="002656D3" w:rsidRPr="00615F7D" w14:paraId="45ABCEB8" w14:textId="77777777" w:rsidTr="002656D3">
        <w:tc>
          <w:tcPr>
            <w:tcW w:w="2238" w:type="dxa"/>
          </w:tcPr>
          <w:p w14:paraId="45A7F6B8" w14:textId="77777777" w:rsidR="002656D3" w:rsidRPr="00615F7D" w:rsidRDefault="002656D3" w:rsidP="006B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6.4.1.  Мероприятие "Организация свободного времени и культурного досуга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пожилых  людей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в учреждениях культуры Курской области через их  участие в районных   конкурсах художественной самодеятельности, выставках     изделий декоративно- прикладного искусства, областных       и межрегиональных фестивалях: областной конкурс- фестиваль     хоров ветеранов, межрегиональный песенный  фестиваль, др."</w:t>
            </w:r>
          </w:p>
        </w:tc>
        <w:tc>
          <w:tcPr>
            <w:tcW w:w="1282" w:type="dxa"/>
          </w:tcPr>
          <w:p w14:paraId="57B0C3B7" w14:textId="77777777" w:rsidR="002656D3" w:rsidRPr="00615F7D" w:rsidRDefault="002656D3" w:rsidP="00230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33511946" w14:textId="77777777" w:rsidR="002656D3" w:rsidRPr="00615F7D" w:rsidRDefault="002656D3" w:rsidP="0023017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49436B7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</w:t>
            </w:r>
          </w:p>
        </w:tc>
        <w:tc>
          <w:tcPr>
            <w:tcW w:w="1955" w:type="dxa"/>
          </w:tcPr>
          <w:p w14:paraId="3A7DC629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Ежегодное увеличение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числа  зрителей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и участников конкурсов, выставок  и фестивалей составит до 4000 тыс. человек ежегодно</w:t>
            </w:r>
          </w:p>
        </w:tc>
        <w:tc>
          <w:tcPr>
            <w:tcW w:w="2377" w:type="dxa"/>
          </w:tcPr>
          <w:p w14:paraId="0627F34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участников и зрителей конкурсов, выставок, фестивалей, чел.</w:t>
            </w:r>
          </w:p>
        </w:tc>
      </w:tr>
      <w:tr w:rsidR="002656D3" w:rsidRPr="00615F7D" w14:paraId="71594CBD" w14:textId="77777777" w:rsidTr="002656D3">
        <w:tc>
          <w:tcPr>
            <w:tcW w:w="2238" w:type="dxa"/>
          </w:tcPr>
          <w:p w14:paraId="6B2634F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6.4.2. Мероприятие "Реализация ежегодного календаря областных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мероприятий  для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граждан  старшего возраста, включающего такие мероприятия,    как: фестиваль-конкурс поэтов и   авторской песни, фестиваль    хоров, турнир по социальным танцам,   фестиваль театров мод и др."</w:t>
            </w:r>
          </w:p>
        </w:tc>
        <w:tc>
          <w:tcPr>
            <w:tcW w:w="1282" w:type="dxa"/>
          </w:tcPr>
          <w:p w14:paraId="33CAFCEA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0D55695D" w14:textId="77777777" w:rsidR="002656D3" w:rsidRPr="00615F7D" w:rsidRDefault="002656D3" w:rsidP="00BB7A6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20B7CBC9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46119DEF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Проведение не менее 20</w:t>
            </w:r>
          </w:p>
          <w:p w14:paraId="2CE4B158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областных мероприятий различной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направленности  в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77" w:type="dxa"/>
          </w:tcPr>
          <w:p w14:paraId="5C743670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и зрителей конкурсов, выставок, фестивалей, чел.</w:t>
            </w:r>
          </w:p>
        </w:tc>
      </w:tr>
      <w:tr w:rsidR="002656D3" w:rsidRPr="00615F7D" w14:paraId="381A4E20" w14:textId="77777777" w:rsidTr="00362F07">
        <w:tc>
          <w:tcPr>
            <w:tcW w:w="9571" w:type="dxa"/>
            <w:gridSpan w:val="5"/>
          </w:tcPr>
          <w:p w14:paraId="09E1D7A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6.5. Мероприятия, направленные на организацию досуга пожилых граждан, проживающих в организациях социального обслуживания, в праздничные дни и памятные даты</w:t>
            </w:r>
          </w:p>
        </w:tc>
      </w:tr>
      <w:tr w:rsidR="002656D3" w:rsidRPr="00615F7D" w14:paraId="4BC85287" w14:textId="77777777" w:rsidTr="002656D3">
        <w:tc>
          <w:tcPr>
            <w:tcW w:w="2238" w:type="dxa"/>
          </w:tcPr>
          <w:p w14:paraId="6433E72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6.5.1. Мероприятие "Организация праздничных, торжественных мероприятий,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приуроченных  к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памятным  датам, событиям и государственным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праздникам, концертных программ и конкурсов художественной самодеятельности для граждан, проживающих в организациях социального обслуживания  со стационарной формой социального обслуживания"</w:t>
            </w:r>
          </w:p>
        </w:tc>
        <w:tc>
          <w:tcPr>
            <w:tcW w:w="1282" w:type="dxa"/>
          </w:tcPr>
          <w:p w14:paraId="3637D8F3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2020 - 2030</w:t>
            </w:r>
          </w:p>
        </w:tc>
        <w:tc>
          <w:tcPr>
            <w:tcW w:w="1719" w:type="dxa"/>
          </w:tcPr>
          <w:p w14:paraId="178ABFF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40F235FA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менее  95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% граждан, проживающих   в стационарных организациях, охвачены праздничными мероприятиями, приуроченными  к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памятным датам, событиям и государственным праздникам, концертными программами</w:t>
            </w:r>
          </w:p>
        </w:tc>
        <w:tc>
          <w:tcPr>
            <w:tcW w:w="2377" w:type="dxa"/>
          </w:tcPr>
          <w:p w14:paraId="270D7EDB" w14:textId="77777777" w:rsidR="002656D3" w:rsidRPr="00615F7D" w:rsidRDefault="002656D3" w:rsidP="00BF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граждан старшего возраста, проживающих в стационарных организациях социального обслуживания для граждан пожилого возраста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и  инвалидов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, охваченных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культурными и  досуговыми мероприятиями, от общего количества граждан старшего возраста, проживающих в указанных организациях социального обслуживания, %</w:t>
            </w:r>
          </w:p>
        </w:tc>
      </w:tr>
      <w:tr w:rsidR="002656D3" w:rsidRPr="00615F7D" w14:paraId="71B57901" w14:textId="77777777" w:rsidTr="00362F07">
        <w:tc>
          <w:tcPr>
            <w:tcW w:w="9571" w:type="dxa"/>
            <w:gridSpan w:val="5"/>
          </w:tcPr>
          <w:p w14:paraId="5F12DD0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6.6. Мероприятия, направленные на организацию досуга пожилых граждан, проживающих в стационарных организациях социального обслуживания</w:t>
            </w:r>
          </w:p>
        </w:tc>
      </w:tr>
      <w:tr w:rsidR="002656D3" w:rsidRPr="00615F7D" w14:paraId="47BC50DE" w14:textId="77777777" w:rsidTr="002656D3">
        <w:tc>
          <w:tcPr>
            <w:tcW w:w="2238" w:type="dxa"/>
          </w:tcPr>
          <w:p w14:paraId="59F00F0D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6.6.1. Мероприятие "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Создание  на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 базе стационарных организаций социального обслуживания  центров дневной занятости для проживающих  граждан старшего возраста"</w:t>
            </w:r>
          </w:p>
        </w:tc>
        <w:tc>
          <w:tcPr>
            <w:tcW w:w="1282" w:type="dxa"/>
          </w:tcPr>
          <w:p w14:paraId="697E50F1" w14:textId="77777777" w:rsidR="002656D3" w:rsidRPr="00615F7D" w:rsidRDefault="002656D3" w:rsidP="003F5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719" w:type="dxa"/>
          </w:tcPr>
          <w:p w14:paraId="2DF42AF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0B21BB9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менее  40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% граждан старшего возраста, проживающих  в стационарных организациях социального обслуживания, задействованы  в центрах  дневной занятости</w:t>
            </w:r>
          </w:p>
        </w:tc>
        <w:tc>
          <w:tcPr>
            <w:tcW w:w="2377" w:type="dxa"/>
          </w:tcPr>
          <w:p w14:paraId="2825A875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возраста, проживающих в стационарных организациях социального обслуживания    для граждан    пожилого возраста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и  инвалидов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охваченных культурными и  досуговыми мероприятиями, от общего количества граждан старшего возраста, проживающих в указанных организациях социального обслуживания, %</w:t>
            </w:r>
          </w:p>
        </w:tc>
      </w:tr>
      <w:tr w:rsidR="002656D3" w:rsidRPr="00615F7D" w14:paraId="5D6A6124" w14:textId="77777777" w:rsidTr="00362F07">
        <w:tc>
          <w:tcPr>
            <w:tcW w:w="9571" w:type="dxa"/>
            <w:gridSpan w:val="5"/>
          </w:tcPr>
          <w:p w14:paraId="1E772F9D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 Мероприятия, направленные на развитие современных форм социального обслуживания, рынка социальных услуг</w:t>
            </w:r>
          </w:p>
        </w:tc>
      </w:tr>
      <w:tr w:rsidR="002656D3" w:rsidRPr="00615F7D" w14:paraId="69527F15" w14:textId="77777777" w:rsidTr="00362F07">
        <w:tc>
          <w:tcPr>
            <w:tcW w:w="9571" w:type="dxa"/>
            <w:gridSpan w:val="5"/>
          </w:tcPr>
          <w:p w14:paraId="551D8A6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7.1. Мероприятия, направленные на внедрение современных форм социального обслуживания посредством применения метода социального проектирования</w:t>
            </w:r>
          </w:p>
        </w:tc>
      </w:tr>
      <w:tr w:rsidR="002656D3" w:rsidRPr="00615F7D" w14:paraId="1DED1AB7" w14:textId="77777777" w:rsidTr="002656D3">
        <w:tc>
          <w:tcPr>
            <w:tcW w:w="2238" w:type="dxa"/>
          </w:tcPr>
          <w:p w14:paraId="1CE22C49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7.1.1.  Мероприятие "Проведение ежегодного конкурса   социальных проектов     среди организаций социального обслуживания в целях внедрения современных форм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работы  с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гражданами   старшего возраста"</w:t>
            </w:r>
          </w:p>
        </w:tc>
        <w:tc>
          <w:tcPr>
            <w:tcW w:w="1282" w:type="dxa"/>
          </w:tcPr>
          <w:p w14:paraId="2BC9B653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746464C4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4A7AB28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будут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разработаны  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реализованы 25 социальных проектов, направленных на повышение качества жизни граждан старшего возраста</w:t>
            </w:r>
          </w:p>
        </w:tc>
        <w:tc>
          <w:tcPr>
            <w:tcW w:w="2377" w:type="dxa"/>
          </w:tcPr>
          <w:p w14:paraId="601EF014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граждан, постоянно вовлеченных в проектную деятельность, чел.</w:t>
            </w:r>
          </w:p>
        </w:tc>
      </w:tr>
      <w:tr w:rsidR="002656D3" w:rsidRPr="00615F7D" w14:paraId="6A72402D" w14:textId="77777777" w:rsidTr="002656D3">
        <w:tc>
          <w:tcPr>
            <w:tcW w:w="2238" w:type="dxa"/>
          </w:tcPr>
          <w:p w14:paraId="2C26A41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7.1.2. Мероприятие "Проведение областного фестиваля проектов по обмену опытом"</w:t>
            </w:r>
          </w:p>
        </w:tc>
        <w:tc>
          <w:tcPr>
            <w:tcW w:w="1282" w:type="dxa"/>
          </w:tcPr>
          <w:p w14:paraId="6171D661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673A20C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C084E75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лучших социальных проектов организаций социального обслуживания</w:t>
            </w:r>
          </w:p>
        </w:tc>
        <w:tc>
          <w:tcPr>
            <w:tcW w:w="2377" w:type="dxa"/>
          </w:tcPr>
          <w:p w14:paraId="25B6A204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граждан, постоянно вовлеченных в проектную деятельность, чел.</w:t>
            </w:r>
          </w:p>
        </w:tc>
      </w:tr>
      <w:tr w:rsidR="002656D3" w:rsidRPr="00615F7D" w14:paraId="0C7638E6" w14:textId="77777777" w:rsidTr="00362F07">
        <w:tc>
          <w:tcPr>
            <w:tcW w:w="9571" w:type="dxa"/>
            <w:gridSpan w:val="5"/>
          </w:tcPr>
          <w:p w14:paraId="3C14FE8D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7.2. Мероприятия, направленные на развитие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стационарозамещающих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технологий, в том числе практики семейного ухода</w:t>
            </w:r>
          </w:p>
        </w:tc>
      </w:tr>
      <w:tr w:rsidR="002656D3" w:rsidRPr="00615F7D" w14:paraId="40E9F7EE" w14:textId="77777777" w:rsidTr="002656D3">
        <w:tc>
          <w:tcPr>
            <w:tcW w:w="2238" w:type="dxa"/>
          </w:tcPr>
          <w:p w14:paraId="2E718295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7.2.1.  Мероприятие "Обучение родственников граждан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старшего  поколения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уходу в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школах  для граждан, осуществляющих уход за пожилыми людьми и инвалидами"</w:t>
            </w:r>
          </w:p>
        </w:tc>
        <w:tc>
          <w:tcPr>
            <w:tcW w:w="1282" w:type="dxa"/>
          </w:tcPr>
          <w:p w14:paraId="53AB5C5A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2020 - 2030</w:t>
            </w:r>
          </w:p>
        </w:tc>
        <w:tc>
          <w:tcPr>
            <w:tcW w:w="1719" w:type="dxa"/>
          </w:tcPr>
          <w:p w14:paraId="7002DAC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области;</w:t>
            </w:r>
          </w:p>
          <w:p w14:paraId="3891298A" w14:textId="77777777" w:rsidR="002656D3" w:rsidRPr="00615F7D" w:rsidRDefault="002656D3" w:rsidP="00BB7A6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33F3742A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DBC51B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Организовано обучение 4800 граждан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  школах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для   граждан, осуществляющих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уход за пожилыми людьми    и инвалидами</w:t>
            </w:r>
          </w:p>
        </w:tc>
        <w:tc>
          <w:tcPr>
            <w:tcW w:w="2377" w:type="dxa"/>
          </w:tcPr>
          <w:p w14:paraId="5C97A6E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технологиями, чел.</w:t>
            </w:r>
          </w:p>
        </w:tc>
      </w:tr>
      <w:tr w:rsidR="002656D3" w:rsidRPr="00615F7D" w14:paraId="6826B04D" w14:textId="77777777" w:rsidTr="002656D3">
        <w:tc>
          <w:tcPr>
            <w:tcW w:w="2238" w:type="dxa"/>
          </w:tcPr>
          <w:p w14:paraId="6AD9386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7.2.2. Мероприятие "Реализация технологии "Приемная семья для пожилых"</w:t>
            </w:r>
          </w:p>
        </w:tc>
        <w:tc>
          <w:tcPr>
            <w:tcW w:w="1282" w:type="dxa"/>
          </w:tcPr>
          <w:p w14:paraId="2A55CA8B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38480B8A" w14:textId="77777777" w:rsidR="002656D3" w:rsidRPr="00615F7D" w:rsidRDefault="002656D3">
            <w:pPr>
              <w:rPr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3EEF8D31" w14:textId="77777777" w:rsidR="002656D3" w:rsidRPr="00615F7D" w:rsidRDefault="002656D3" w:rsidP="00863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 концу 2024 года число "приемных" семей для пожилых граждан составит не менее 132</w:t>
            </w:r>
          </w:p>
        </w:tc>
        <w:tc>
          <w:tcPr>
            <w:tcW w:w="2377" w:type="dxa"/>
          </w:tcPr>
          <w:p w14:paraId="0708656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технологиями, чел.</w:t>
            </w:r>
          </w:p>
        </w:tc>
      </w:tr>
      <w:tr w:rsidR="002656D3" w:rsidRPr="00615F7D" w14:paraId="1640403F" w14:textId="77777777" w:rsidTr="002656D3">
        <w:tc>
          <w:tcPr>
            <w:tcW w:w="2238" w:type="dxa"/>
          </w:tcPr>
          <w:p w14:paraId="2F46674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7.2.3. Мероприятие "Работа Пунктов проката технических средств реабилитации и предметов бытового назначения на базе организаций социального обслуживания"</w:t>
            </w:r>
          </w:p>
        </w:tc>
        <w:tc>
          <w:tcPr>
            <w:tcW w:w="1282" w:type="dxa"/>
          </w:tcPr>
          <w:p w14:paraId="3AF5829C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77A076C1" w14:textId="77777777" w:rsidR="002656D3" w:rsidRPr="00615F7D" w:rsidRDefault="002656D3">
            <w:pPr>
              <w:rPr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61F8D361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 2024 году на базе организаций социального обслуживания будут действовать 27 пунктов проката технических средств реабилитации и средств бытового назначения</w:t>
            </w:r>
          </w:p>
        </w:tc>
        <w:tc>
          <w:tcPr>
            <w:tcW w:w="2377" w:type="dxa"/>
          </w:tcPr>
          <w:p w14:paraId="21D22774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технологиями, чел.</w:t>
            </w:r>
          </w:p>
        </w:tc>
      </w:tr>
      <w:tr w:rsidR="002656D3" w:rsidRPr="00615F7D" w14:paraId="26D7DBC1" w14:textId="77777777" w:rsidTr="002656D3">
        <w:tc>
          <w:tcPr>
            <w:tcW w:w="2238" w:type="dxa"/>
          </w:tcPr>
          <w:p w14:paraId="39ED5FB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7.2.4.  Мероприятие "Оказание социальной помощи гражданам старшего возраста, в том числе проживающим в сельской местности, в рамках деятельности межведомственных мобильных бригад"</w:t>
            </w:r>
          </w:p>
        </w:tc>
        <w:tc>
          <w:tcPr>
            <w:tcW w:w="1282" w:type="dxa"/>
          </w:tcPr>
          <w:p w14:paraId="627DDD79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11A65DAD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области;</w:t>
            </w:r>
          </w:p>
          <w:p w14:paraId="36646CD9" w14:textId="77777777" w:rsidR="002656D3" w:rsidRPr="00615F7D" w:rsidRDefault="002656D3" w:rsidP="008B0A3F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55" w:type="dxa"/>
          </w:tcPr>
          <w:p w14:paraId="45B080B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Ежегодными выездами межведомственными мобильными бригадами будет охвачено не менее 6000 человек</w:t>
            </w:r>
          </w:p>
        </w:tc>
        <w:tc>
          <w:tcPr>
            <w:tcW w:w="2377" w:type="dxa"/>
          </w:tcPr>
          <w:p w14:paraId="1F47F6E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технологиями, чел.</w:t>
            </w:r>
          </w:p>
        </w:tc>
      </w:tr>
      <w:tr w:rsidR="002656D3" w:rsidRPr="00615F7D" w14:paraId="70DA948B" w14:textId="77777777" w:rsidTr="002656D3">
        <w:tc>
          <w:tcPr>
            <w:tcW w:w="2238" w:type="dxa"/>
          </w:tcPr>
          <w:p w14:paraId="42163ACD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7.2.5. Мероприятие "Оказание помощи пожилым гражданам,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попавшим  в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 трудную жизненную ситуацию, посредством предоставления койко-места в отделениях временного проживания»</w:t>
            </w:r>
          </w:p>
        </w:tc>
        <w:tc>
          <w:tcPr>
            <w:tcW w:w="1282" w:type="dxa"/>
          </w:tcPr>
          <w:p w14:paraId="69DAB372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0623089D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</w:t>
            </w:r>
          </w:p>
        </w:tc>
        <w:tc>
          <w:tcPr>
            <w:tcW w:w="1955" w:type="dxa"/>
          </w:tcPr>
          <w:p w14:paraId="090E2D9B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граждан, нуждающихся в оформлении в стационарную организацию социального обслуживания</w:t>
            </w:r>
          </w:p>
        </w:tc>
        <w:tc>
          <w:tcPr>
            <w:tcW w:w="2377" w:type="dxa"/>
          </w:tcPr>
          <w:p w14:paraId="7FF83A1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Охват граждан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стационарозамещающими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технологиями, чел.</w:t>
            </w:r>
          </w:p>
        </w:tc>
      </w:tr>
      <w:tr w:rsidR="002656D3" w:rsidRPr="00615F7D" w14:paraId="63A09334" w14:textId="77777777" w:rsidTr="00362F07">
        <w:tc>
          <w:tcPr>
            <w:tcW w:w="9571" w:type="dxa"/>
            <w:gridSpan w:val="5"/>
          </w:tcPr>
          <w:p w14:paraId="0C819E3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 Мероприятия, направленные на развитие общества с учетом интересов, потребностей и возможностей граждан старшего возраста</w:t>
            </w:r>
          </w:p>
        </w:tc>
      </w:tr>
      <w:tr w:rsidR="002656D3" w:rsidRPr="00615F7D" w14:paraId="75DFA7FD" w14:textId="77777777" w:rsidTr="00362F07">
        <w:tc>
          <w:tcPr>
            <w:tcW w:w="9571" w:type="dxa"/>
            <w:gridSpan w:val="5"/>
          </w:tcPr>
          <w:p w14:paraId="223C143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8.1. Мероприятия, направленные на вовлечение волонтеров к добровольческим мероприятиям, направленным на оказание помощи гражданам старшего возраста</w:t>
            </w:r>
          </w:p>
        </w:tc>
      </w:tr>
      <w:tr w:rsidR="002656D3" w:rsidRPr="00615F7D" w14:paraId="46DED904" w14:textId="77777777" w:rsidTr="002656D3">
        <w:tc>
          <w:tcPr>
            <w:tcW w:w="2238" w:type="dxa"/>
          </w:tcPr>
          <w:p w14:paraId="203C8F5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8.1.1. Мероприятие "Взаимодействие учреждений социального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обслуживания  с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образовательными организациями для привлечения волонтеров к оказанию помощи </w:t>
            </w:r>
            <w:proofErr w:type="spell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гpaжданам</w:t>
            </w:r>
            <w:proofErr w:type="spell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старшего возраста"</w:t>
            </w:r>
          </w:p>
        </w:tc>
        <w:tc>
          <w:tcPr>
            <w:tcW w:w="1282" w:type="dxa"/>
          </w:tcPr>
          <w:p w14:paraId="4E53F550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2020 - 2030</w:t>
            </w:r>
          </w:p>
        </w:tc>
        <w:tc>
          <w:tcPr>
            <w:tcW w:w="1719" w:type="dxa"/>
          </w:tcPr>
          <w:p w14:paraId="05F6EFC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детства Курской области;</w:t>
            </w:r>
          </w:p>
          <w:p w14:paraId="6D5A8155" w14:textId="77777777" w:rsidR="002656D3" w:rsidRPr="00615F7D" w:rsidRDefault="002656D3" w:rsidP="00BB7A6F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  <w:p w14:paraId="44208F5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028DBCC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социального обслуживания взаимодействуют с 60 волонтерскими отрядами</w:t>
            </w:r>
          </w:p>
        </w:tc>
        <w:tc>
          <w:tcPr>
            <w:tcW w:w="2377" w:type="dxa"/>
          </w:tcPr>
          <w:p w14:paraId="2A84E200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граждан, охваченных волонтерской деятельностью, чел.</w:t>
            </w:r>
          </w:p>
        </w:tc>
      </w:tr>
      <w:tr w:rsidR="002656D3" w:rsidRPr="00615F7D" w14:paraId="12F88B31" w14:textId="77777777" w:rsidTr="002656D3">
        <w:tc>
          <w:tcPr>
            <w:tcW w:w="2238" w:type="dxa"/>
          </w:tcPr>
          <w:p w14:paraId="6E383F13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8.1.2.  Мероприятие "Проведение добровольческих акций с участием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волонтеров "Помоги   ветерану", "Чистый дом", "Неделя пожилого человека" и др.</w:t>
            </w:r>
          </w:p>
        </w:tc>
        <w:tc>
          <w:tcPr>
            <w:tcW w:w="1282" w:type="dxa"/>
          </w:tcPr>
          <w:p w14:paraId="7ED8A6D2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2020 - 2030</w:t>
            </w:r>
          </w:p>
        </w:tc>
        <w:tc>
          <w:tcPr>
            <w:tcW w:w="1719" w:type="dxa"/>
          </w:tcPr>
          <w:p w14:paraId="5884CE4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социального обеспечения, материнства и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детства Курской области</w:t>
            </w:r>
          </w:p>
        </w:tc>
        <w:tc>
          <w:tcPr>
            <w:tcW w:w="1955" w:type="dxa"/>
          </w:tcPr>
          <w:p w14:paraId="79EA941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Волонтерскую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помощь  ежегодно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получат не  менее 3000 граждан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старшего возраста</w:t>
            </w:r>
          </w:p>
        </w:tc>
        <w:tc>
          <w:tcPr>
            <w:tcW w:w="2377" w:type="dxa"/>
          </w:tcPr>
          <w:p w14:paraId="373F504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Численность граждан, охваченных волонтерской деятельностью, чел.</w:t>
            </w:r>
          </w:p>
        </w:tc>
      </w:tr>
      <w:tr w:rsidR="002656D3" w:rsidRPr="00615F7D" w14:paraId="06691914" w14:textId="77777777" w:rsidTr="00362F07">
        <w:tc>
          <w:tcPr>
            <w:tcW w:w="9571" w:type="dxa"/>
            <w:gridSpan w:val="5"/>
          </w:tcPr>
          <w:p w14:paraId="64009BE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8.2. Мероприятия, направленные на вовлечение в добровольческую деятельность граждан старшего возраста</w:t>
            </w:r>
          </w:p>
        </w:tc>
      </w:tr>
      <w:tr w:rsidR="002656D3" w:rsidRPr="00615F7D" w14:paraId="228B2B29" w14:textId="77777777" w:rsidTr="002656D3">
        <w:tc>
          <w:tcPr>
            <w:tcW w:w="2238" w:type="dxa"/>
          </w:tcPr>
          <w:p w14:paraId="08F3BDEE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8.2.1. Мероприятие "Обучение      граждан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старшего  поколения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 в школах   "серебряных" добровольцев" </w:t>
            </w:r>
          </w:p>
        </w:tc>
        <w:tc>
          <w:tcPr>
            <w:tcW w:w="1282" w:type="dxa"/>
          </w:tcPr>
          <w:p w14:paraId="09CA06A4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266D7761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центр «серебряного» волонтерства Курской области</w:t>
            </w:r>
          </w:p>
        </w:tc>
        <w:tc>
          <w:tcPr>
            <w:tcW w:w="1955" w:type="dxa"/>
          </w:tcPr>
          <w:p w14:paraId="508987BF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В регионе действуют школы "серебряных" волонтеров  </w:t>
            </w:r>
          </w:p>
        </w:tc>
        <w:tc>
          <w:tcPr>
            <w:tcW w:w="2377" w:type="dxa"/>
          </w:tcPr>
          <w:p w14:paraId="47299D7A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Численность пожилых граждан, вовлеченных в волонтерскую деятельность, не менее 1000 чел.</w:t>
            </w:r>
          </w:p>
        </w:tc>
      </w:tr>
      <w:tr w:rsidR="002656D3" w:rsidRPr="00615F7D" w14:paraId="36C88F40" w14:textId="77777777" w:rsidTr="002656D3">
        <w:tc>
          <w:tcPr>
            <w:tcW w:w="2238" w:type="dxa"/>
          </w:tcPr>
          <w:p w14:paraId="50039591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8.2.2.  Мероприятие "Реализация ежегодного календаря добрых дел, включающего   в себя ежемесячное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проведение  областных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акций с   участием волонтеров"</w:t>
            </w:r>
          </w:p>
        </w:tc>
        <w:tc>
          <w:tcPr>
            <w:tcW w:w="1282" w:type="dxa"/>
          </w:tcPr>
          <w:p w14:paraId="348DB511" w14:textId="77777777" w:rsidR="002656D3" w:rsidRPr="00615F7D" w:rsidRDefault="002656D3" w:rsidP="00BB7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3B681B67" w14:textId="77777777" w:rsidR="002656D3" w:rsidRPr="00615F7D" w:rsidRDefault="002656D3" w:rsidP="00AC4FC2">
            <w:pPr>
              <w:widowControl/>
              <w:autoSpaceDE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</w:tc>
        <w:tc>
          <w:tcPr>
            <w:tcW w:w="1955" w:type="dxa"/>
          </w:tcPr>
          <w:p w14:paraId="23F00A2C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будет проведено не менее 12 областных акций с участием "серебряных" волонтеров</w:t>
            </w:r>
          </w:p>
        </w:tc>
        <w:tc>
          <w:tcPr>
            <w:tcW w:w="2377" w:type="dxa"/>
          </w:tcPr>
          <w:p w14:paraId="4AC305F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граждан, охваченных волонтерской деятельностью, чел.  Численность пожилых граждан, вовлеченных в волонтерскую деятельность, чел.</w:t>
            </w:r>
          </w:p>
        </w:tc>
      </w:tr>
      <w:tr w:rsidR="002656D3" w:rsidRPr="00615F7D" w14:paraId="253AF3F1" w14:textId="77777777" w:rsidTr="002656D3">
        <w:tc>
          <w:tcPr>
            <w:tcW w:w="2238" w:type="dxa"/>
          </w:tcPr>
          <w:p w14:paraId="472C5EC5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8.2.3. Мероприятие "Проведение ежегодного областного   слета "серебряных"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волонтеров  "</w:t>
            </w:r>
            <w:proofErr w:type="gramEnd"/>
          </w:p>
        </w:tc>
        <w:tc>
          <w:tcPr>
            <w:tcW w:w="1282" w:type="dxa"/>
          </w:tcPr>
          <w:p w14:paraId="0C3C8137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0835BFB3" w14:textId="77777777" w:rsidR="002656D3" w:rsidRPr="00615F7D" w:rsidRDefault="002656D3" w:rsidP="009E6CDE">
            <w:pPr>
              <w:rPr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центр «серебряного» волонтерства Курской области</w:t>
            </w:r>
          </w:p>
        </w:tc>
        <w:tc>
          <w:tcPr>
            <w:tcW w:w="1955" w:type="dxa"/>
          </w:tcPr>
          <w:p w14:paraId="1107E9A8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в ходе слета не менее 50 волонтеров обменяются опытом проведения добровольческих мероприятий</w:t>
            </w:r>
          </w:p>
        </w:tc>
        <w:tc>
          <w:tcPr>
            <w:tcW w:w="2377" w:type="dxa"/>
          </w:tcPr>
          <w:p w14:paraId="779B8B46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пожилых граждан, вовлеченных в волонтерскую деятельность, не менее 100 чел.</w:t>
            </w:r>
          </w:p>
        </w:tc>
      </w:tr>
      <w:tr w:rsidR="002656D3" w:rsidRPr="00615F7D" w14:paraId="1702850F" w14:textId="77777777" w:rsidTr="002656D3">
        <w:tc>
          <w:tcPr>
            <w:tcW w:w="2238" w:type="dxa"/>
          </w:tcPr>
          <w:p w14:paraId="61AD3399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8.2.4. Мероприятие "Поощрение волонтерской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деятельности  среди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граждан  старшего возраста"</w:t>
            </w:r>
          </w:p>
        </w:tc>
        <w:tc>
          <w:tcPr>
            <w:tcW w:w="1282" w:type="dxa"/>
          </w:tcPr>
          <w:p w14:paraId="4CA1669F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66EACD22" w14:textId="77777777" w:rsidR="002656D3" w:rsidRPr="00615F7D" w:rsidRDefault="002656D3" w:rsidP="009E6CDE">
            <w:pPr>
              <w:rPr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центр «серебряного» волонтерства Курской области</w:t>
            </w:r>
          </w:p>
        </w:tc>
        <w:tc>
          <w:tcPr>
            <w:tcW w:w="1955" w:type="dxa"/>
          </w:tcPr>
          <w:p w14:paraId="58CC765B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Ежегодно  самым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активным волонтерам региона будут  вручаться благодарственные письма Комитета социальной защиты населения Курской области и организаций социального обслуживания</w:t>
            </w:r>
          </w:p>
        </w:tc>
        <w:tc>
          <w:tcPr>
            <w:tcW w:w="2377" w:type="dxa"/>
          </w:tcPr>
          <w:p w14:paraId="36E55534" w14:textId="77777777" w:rsidR="002656D3" w:rsidRPr="00615F7D" w:rsidRDefault="002656D3" w:rsidP="009E6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пожилых граждан, вовлеченных в волонтерскую деятельность, не менее 100 чел.</w:t>
            </w:r>
          </w:p>
        </w:tc>
      </w:tr>
      <w:tr w:rsidR="002656D3" w:rsidRPr="00615F7D" w14:paraId="5095E2AE" w14:textId="77777777" w:rsidTr="00362F07">
        <w:tc>
          <w:tcPr>
            <w:tcW w:w="9571" w:type="dxa"/>
            <w:gridSpan w:val="5"/>
          </w:tcPr>
          <w:p w14:paraId="56B749C5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9. Мероприятия, направленные на информационное сопровождение хода реализации региональной программы, обеспечение публичности информации о плановых и фактических результатах деятельности региональной программы</w:t>
            </w:r>
          </w:p>
        </w:tc>
      </w:tr>
      <w:tr w:rsidR="002656D3" w:rsidRPr="00615F7D" w14:paraId="7BDB6522" w14:textId="77777777" w:rsidTr="002656D3">
        <w:tc>
          <w:tcPr>
            <w:tcW w:w="2238" w:type="dxa"/>
          </w:tcPr>
          <w:p w14:paraId="21261E6E" w14:textId="77777777" w:rsidR="002656D3" w:rsidRPr="00615F7D" w:rsidRDefault="002656D3" w:rsidP="00A94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9.1.  Мероприятие "Размещение актуальной информации о мероприятиях региональной программы на официальных сайтах Администрации Курской области, Комитета социальной защиты населения Курской области, Комитета здравоохранения Курской области, Комитета спорта Курской области, Комитета по культуре Курской области,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комитета Курской области по труду, содействию занятости населения 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трудовой  миграции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, органов местного самоуправления муниципальных образований Курской области"</w:t>
            </w:r>
          </w:p>
        </w:tc>
        <w:tc>
          <w:tcPr>
            <w:tcW w:w="1282" w:type="dxa"/>
          </w:tcPr>
          <w:p w14:paraId="4E6A270B" w14:textId="77777777" w:rsidR="002656D3" w:rsidRPr="00615F7D" w:rsidRDefault="002656D3" w:rsidP="004B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2020 - 2030</w:t>
            </w:r>
          </w:p>
        </w:tc>
        <w:tc>
          <w:tcPr>
            <w:tcW w:w="1719" w:type="dxa"/>
          </w:tcPr>
          <w:p w14:paraId="5968BCF7" w14:textId="77777777" w:rsidR="002656D3" w:rsidRPr="00615F7D" w:rsidRDefault="002656D3" w:rsidP="008E53A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области;</w:t>
            </w:r>
          </w:p>
          <w:p w14:paraId="2226461F" w14:textId="77777777" w:rsidR="002656D3" w:rsidRPr="00615F7D" w:rsidRDefault="002656D3" w:rsidP="008E53A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информации и печати Курской области;</w:t>
            </w:r>
          </w:p>
          <w:p w14:paraId="315CC670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социального обеспечения, материнства и детства Курской области;</w:t>
            </w:r>
          </w:p>
          <w:p w14:paraId="4F3592D9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554F78B4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науки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64D6847B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14A53C87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220FB25B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информации и печати Курской области;</w:t>
            </w:r>
          </w:p>
          <w:p w14:paraId="4F3A0016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области.</w:t>
            </w:r>
          </w:p>
        </w:tc>
        <w:tc>
          <w:tcPr>
            <w:tcW w:w="1955" w:type="dxa"/>
          </w:tcPr>
          <w:p w14:paraId="7F221A37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информированности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населения  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региональной программы</w:t>
            </w:r>
          </w:p>
        </w:tc>
        <w:tc>
          <w:tcPr>
            <w:tcW w:w="2377" w:type="dxa"/>
          </w:tcPr>
          <w:p w14:paraId="5A54A218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Выполнение планов информационных поводов по мероприятиям региональной программы, %</w:t>
            </w:r>
          </w:p>
        </w:tc>
      </w:tr>
      <w:tr w:rsidR="002656D3" w:rsidRPr="00615F7D" w14:paraId="1AEFAABB" w14:textId="77777777" w:rsidTr="002656D3">
        <w:tc>
          <w:tcPr>
            <w:tcW w:w="2238" w:type="dxa"/>
          </w:tcPr>
          <w:p w14:paraId="2AC3B134" w14:textId="77777777" w:rsidR="002656D3" w:rsidRPr="00615F7D" w:rsidRDefault="002656D3" w:rsidP="008E5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9.2. Мероприятие "Размещение информации о мероприятиях региональной программы в государственных средствах массовой информации"</w:t>
            </w:r>
          </w:p>
        </w:tc>
        <w:tc>
          <w:tcPr>
            <w:tcW w:w="1282" w:type="dxa"/>
          </w:tcPr>
          <w:p w14:paraId="3071E871" w14:textId="77777777" w:rsidR="002656D3" w:rsidRPr="00615F7D" w:rsidRDefault="002656D3" w:rsidP="004B4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2020 - 2030</w:t>
            </w:r>
          </w:p>
        </w:tc>
        <w:tc>
          <w:tcPr>
            <w:tcW w:w="1719" w:type="dxa"/>
          </w:tcPr>
          <w:p w14:paraId="1CEEF4A5" w14:textId="77777777" w:rsidR="002656D3" w:rsidRPr="00615F7D" w:rsidRDefault="002656D3" w:rsidP="004B4E60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информации и печати Курской области;</w:t>
            </w:r>
          </w:p>
          <w:p w14:paraId="162C1D42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56B331C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информированности </w:t>
            </w:r>
            <w:proofErr w:type="gramStart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населения  о</w:t>
            </w:r>
            <w:proofErr w:type="gramEnd"/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региональной программы</w:t>
            </w:r>
          </w:p>
        </w:tc>
        <w:tc>
          <w:tcPr>
            <w:tcW w:w="2377" w:type="dxa"/>
          </w:tcPr>
          <w:p w14:paraId="6C94939C" w14:textId="77777777" w:rsidR="002656D3" w:rsidRPr="00615F7D" w:rsidRDefault="002656D3" w:rsidP="00B25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Выполнение планов информационных поводов по мероприятиям региональной программы, %</w:t>
            </w:r>
          </w:p>
        </w:tc>
      </w:tr>
      <w:tr w:rsidR="002656D3" w:rsidRPr="00615F7D" w14:paraId="71CFB405" w14:textId="77777777" w:rsidTr="00B63442">
        <w:trPr>
          <w:trHeight w:val="539"/>
        </w:trPr>
        <w:tc>
          <w:tcPr>
            <w:tcW w:w="9571" w:type="dxa"/>
            <w:gridSpan w:val="5"/>
          </w:tcPr>
          <w:p w14:paraId="77758080" w14:textId="77777777" w:rsidR="002656D3" w:rsidRPr="00615F7D" w:rsidRDefault="002656D3" w:rsidP="0074060C">
            <w:pPr>
              <w:pStyle w:val="a7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</w:tc>
      </w:tr>
      <w:tr w:rsidR="002656D3" w:rsidRPr="00615F7D" w14:paraId="395DA409" w14:textId="77777777" w:rsidTr="002656D3">
        <w:tc>
          <w:tcPr>
            <w:tcW w:w="2238" w:type="dxa"/>
          </w:tcPr>
          <w:p w14:paraId="483A1808" w14:textId="77777777" w:rsidR="002656D3" w:rsidRPr="00615F7D" w:rsidRDefault="002656D3" w:rsidP="0074060C">
            <w:pPr>
              <w:pStyle w:val="a7"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Программы  </w:t>
            </w:r>
          </w:p>
        </w:tc>
        <w:tc>
          <w:tcPr>
            <w:tcW w:w="1282" w:type="dxa"/>
          </w:tcPr>
          <w:p w14:paraId="77B8BA41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19" w:type="dxa"/>
          </w:tcPr>
          <w:p w14:paraId="04CE372B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здравоохранения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7627214B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и науки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области;</w:t>
            </w:r>
          </w:p>
          <w:p w14:paraId="56352EAF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социального обеспечения, материнства и детства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514CD3E7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культуре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0B6A2714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физической культуре и спорту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Курской области;</w:t>
            </w:r>
          </w:p>
          <w:p w14:paraId="0269DBCC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молодежной политике Курской области;</w:t>
            </w:r>
          </w:p>
          <w:p w14:paraId="3221D70F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труду и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занятости населения Курской области;</w:t>
            </w:r>
          </w:p>
          <w:p w14:paraId="57442BE6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внутренней политике Курской области;</w:t>
            </w:r>
          </w:p>
          <w:p w14:paraId="6D54F20A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области;</w:t>
            </w:r>
          </w:p>
          <w:p w14:paraId="6ED66184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Комитет информации и печати Курской области;</w:t>
            </w:r>
          </w:p>
          <w:p w14:paraId="3167F6C5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финансов Курской области;</w:t>
            </w:r>
          </w:p>
          <w:p w14:paraId="7C72BA1B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Курское региональное отделение «Союз пенсионеров России»;</w:t>
            </w:r>
          </w:p>
          <w:p w14:paraId="585A9624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центр «серебряного» волонтерства Курской области;</w:t>
            </w:r>
          </w:p>
          <w:p w14:paraId="263ED87E" w14:textId="77777777" w:rsidR="002656D3" w:rsidRPr="00615F7D" w:rsidRDefault="002656D3" w:rsidP="00D53FF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университет";</w:t>
            </w:r>
          </w:p>
          <w:p w14:paraId="54042573" w14:textId="77777777" w:rsidR="002656D3" w:rsidRPr="00615F7D" w:rsidRDefault="002656D3" w:rsidP="00D53FF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"Курский государственный медицинский университет" Министерства Здравоохранения Российской Федерации;</w:t>
            </w:r>
          </w:p>
          <w:p w14:paraId="3E1D9826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Курской области.</w:t>
            </w:r>
          </w:p>
        </w:tc>
        <w:tc>
          <w:tcPr>
            <w:tcW w:w="1955" w:type="dxa"/>
          </w:tcPr>
          <w:p w14:paraId="1062CED0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рабочей группы;</w:t>
            </w:r>
          </w:p>
          <w:p w14:paraId="39A4AF58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Утверждение программы</w:t>
            </w:r>
          </w:p>
        </w:tc>
        <w:tc>
          <w:tcPr>
            <w:tcW w:w="2377" w:type="dxa"/>
          </w:tcPr>
          <w:p w14:paraId="7DE79C21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</w:tc>
      </w:tr>
      <w:tr w:rsidR="002656D3" w:rsidRPr="00615F7D" w14:paraId="5AAD19FC" w14:textId="77777777" w:rsidTr="002656D3">
        <w:tc>
          <w:tcPr>
            <w:tcW w:w="2238" w:type="dxa"/>
          </w:tcPr>
          <w:p w14:paraId="586AC575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10.2. Формирование общественного совета из числа лидеров региона, собственников и руководителей организаций спорта, туризма, музеев и т.д.</w:t>
            </w:r>
          </w:p>
        </w:tc>
        <w:tc>
          <w:tcPr>
            <w:tcW w:w="1282" w:type="dxa"/>
          </w:tcPr>
          <w:p w14:paraId="132611B1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19" w:type="dxa"/>
          </w:tcPr>
          <w:p w14:paraId="36817444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Администрация Курской области, рабочая группа проекта</w:t>
            </w:r>
          </w:p>
        </w:tc>
        <w:tc>
          <w:tcPr>
            <w:tcW w:w="1955" w:type="dxa"/>
          </w:tcPr>
          <w:p w14:paraId="1F561AB0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Постоянно действующий общественный совет</w:t>
            </w:r>
          </w:p>
        </w:tc>
        <w:tc>
          <w:tcPr>
            <w:tcW w:w="2377" w:type="dxa"/>
          </w:tcPr>
          <w:p w14:paraId="454A9E70" w14:textId="77777777" w:rsidR="002656D3" w:rsidRPr="00615F7D" w:rsidRDefault="002656D3" w:rsidP="00B63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Использование объектов различных форм собственности (площадок) для реализации мероприятий Программы</w:t>
            </w:r>
          </w:p>
        </w:tc>
      </w:tr>
      <w:tr w:rsidR="002656D3" w:rsidRPr="00615F7D" w14:paraId="25AC716B" w14:textId="77777777" w:rsidTr="002656D3">
        <w:tc>
          <w:tcPr>
            <w:tcW w:w="2238" w:type="dxa"/>
          </w:tcPr>
          <w:p w14:paraId="3DCAB695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10.3. Определение круга стратегических партнеров</w:t>
            </w:r>
          </w:p>
        </w:tc>
        <w:tc>
          <w:tcPr>
            <w:tcW w:w="1282" w:type="dxa"/>
          </w:tcPr>
          <w:p w14:paraId="24CB4A65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1719" w:type="dxa"/>
          </w:tcPr>
          <w:p w14:paraId="25F1DD7C" w14:textId="77777777" w:rsidR="002656D3" w:rsidRPr="00615F7D" w:rsidRDefault="002656D3" w:rsidP="00D93562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внутренней политике Курской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области;</w:t>
            </w:r>
          </w:p>
        </w:tc>
        <w:tc>
          <w:tcPr>
            <w:tcW w:w="1955" w:type="dxa"/>
          </w:tcPr>
          <w:p w14:paraId="4ACA9AE3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спонсорских средств; вовлечение предприятий и </w:t>
            </w: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 региона в реализацию Программы</w:t>
            </w:r>
          </w:p>
        </w:tc>
        <w:tc>
          <w:tcPr>
            <w:tcW w:w="2377" w:type="dxa"/>
          </w:tcPr>
          <w:p w14:paraId="59A4E32F" w14:textId="77777777" w:rsidR="002656D3" w:rsidRPr="00615F7D" w:rsidRDefault="002656D3" w:rsidP="00BF5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эффективности реализации Программы</w:t>
            </w:r>
          </w:p>
        </w:tc>
      </w:tr>
      <w:tr w:rsidR="002656D3" w:rsidRPr="00615F7D" w14:paraId="2E1E79F0" w14:textId="77777777" w:rsidTr="002656D3">
        <w:tc>
          <w:tcPr>
            <w:tcW w:w="2238" w:type="dxa"/>
          </w:tcPr>
          <w:p w14:paraId="6387EC90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10.4. Создание и поддержание в актуальном состоянии интерактивного портала «Курское долголетие»</w:t>
            </w:r>
          </w:p>
        </w:tc>
        <w:tc>
          <w:tcPr>
            <w:tcW w:w="1282" w:type="dxa"/>
          </w:tcPr>
          <w:p w14:paraId="708B3038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1719" w:type="dxa"/>
          </w:tcPr>
          <w:p w14:paraId="26C5C15E" w14:textId="77777777" w:rsidR="002656D3" w:rsidRPr="00615F7D" w:rsidRDefault="002656D3" w:rsidP="00866C15">
            <w:pPr>
              <w:widowControl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цифрового развития и связи Курской области;</w:t>
            </w:r>
          </w:p>
          <w:p w14:paraId="0B97F1B8" w14:textId="77777777" w:rsidR="002656D3" w:rsidRPr="00615F7D" w:rsidRDefault="002656D3" w:rsidP="00C23CFB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рабочая группа проекта;</w:t>
            </w:r>
          </w:p>
          <w:p w14:paraId="5F20C6A8" w14:textId="77777777" w:rsidR="002656D3" w:rsidRPr="00615F7D" w:rsidRDefault="002656D3" w:rsidP="00C23CFB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Соответствующие комитеты по мере реализации Программы и сути мероприятий.</w:t>
            </w:r>
          </w:p>
        </w:tc>
        <w:tc>
          <w:tcPr>
            <w:tcW w:w="1955" w:type="dxa"/>
          </w:tcPr>
          <w:p w14:paraId="0771F852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Портал на сайте Администрации Курской области</w:t>
            </w:r>
          </w:p>
        </w:tc>
        <w:tc>
          <w:tcPr>
            <w:tcW w:w="2377" w:type="dxa"/>
          </w:tcPr>
          <w:p w14:paraId="3A501ABC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Возможность оперативного информирования целевой аудитории, получение обратной связи</w:t>
            </w:r>
          </w:p>
        </w:tc>
      </w:tr>
      <w:tr w:rsidR="002656D3" w:rsidRPr="00615F7D" w14:paraId="468A4E5D" w14:textId="77777777" w:rsidTr="002656D3">
        <w:tc>
          <w:tcPr>
            <w:tcW w:w="2238" w:type="dxa"/>
          </w:tcPr>
          <w:p w14:paraId="6238A548" w14:textId="77777777" w:rsidR="002656D3" w:rsidRPr="00615F7D" w:rsidRDefault="002656D3" w:rsidP="00866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 Создание и функционирование НОЦ «Здоровье. Долголетие» (КГУ, КГМУ);</w:t>
            </w:r>
          </w:p>
        </w:tc>
        <w:tc>
          <w:tcPr>
            <w:tcW w:w="1282" w:type="dxa"/>
          </w:tcPr>
          <w:p w14:paraId="3229A4BB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</w:p>
        </w:tc>
        <w:tc>
          <w:tcPr>
            <w:tcW w:w="1719" w:type="dxa"/>
          </w:tcPr>
          <w:p w14:paraId="02A17127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КГУ, КГМУ</w:t>
            </w:r>
          </w:p>
        </w:tc>
        <w:tc>
          <w:tcPr>
            <w:tcW w:w="1955" w:type="dxa"/>
          </w:tcPr>
          <w:p w14:paraId="067EA922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реализации программы</w:t>
            </w:r>
          </w:p>
        </w:tc>
        <w:tc>
          <w:tcPr>
            <w:tcW w:w="2377" w:type="dxa"/>
          </w:tcPr>
          <w:p w14:paraId="442B272A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реализации Программы</w:t>
            </w:r>
          </w:p>
        </w:tc>
      </w:tr>
      <w:tr w:rsidR="002656D3" w:rsidRPr="00615F7D" w14:paraId="1FFFF607" w14:textId="77777777" w:rsidTr="002656D3">
        <w:tc>
          <w:tcPr>
            <w:tcW w:w="2238" w:type="dxa"/>
          </w:tcPr>
          <w:p w14:paraId="42ED27B7" w14:textId="77777777" w:rsidR="002656D3" w:rsidRPr="00615F7D" w:rsidRDefault="002656D3" w:rsidP="0054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 Создание Реабилитационного центра для лиц старшего возраста и инвалидов на базе КГУ</w:t>
            </w:r>
          </w:p>
        </w:tc>
        <w:tc>
          <w:tcPr>
            <w:tcW w:w="1282" w:type="dxa"/>
          </w:tcPr>
          <w:p w14:paraId="1F1980D5" w14:textId="77777777" w:rsidR="002656D3" w:rsidRPr="00615F7D" w:rsidRDefault="002656D3" w:rsidP="00D53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719" w:type="dxa"/>
          </w:tcPr>
          <w:p w14:paraId="30702DB1" w14:textId="77777777" w:rsidR="002656D3" w:rsidRPr="00615F7D" w:rsidRDefault="002656D3" w:rsidP="00D53FF1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</w:t>
            </w:r>
          </w:p>
        </w:tc>
        <w:tc>
          <w:tcPr>
            <w:tcW w:w="1955" w:type="dxa"/>
          </w:tcPr>
          <w:p w14:paraId="5A95AF9F" w14:textId="77777777" w:rsidR="002656D3" w:rsidRPr="00615F7D" w:rsidRDefault="002656D3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реабилитационных программ для лиц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старшего возраста и инвалидов</w:t>
            </w:r>
          </w:p>
        </w:tc>
        <w:tc>
          <w:tcPr>
            <w:tcW w:w="2377" w:type="dxa"/>
          </w:tcPr>
          <w:p w14:paraId="3B7F5C2D" w14:textId="77777777" w:rsidR="002656D3" w:rsidRPr="00615F7D" w:rsidRDefault="002656D3" w:rsidP="005423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F7D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круга участников реабилитационного процесса лиц </w:t>
            </w:r>
            <w:r w:rsidRPr="00615F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старшего возраста и инвалидов; повышение качества жизни указанных категорий граждан</w:t>
            </w:r>
          </w:p>
        </w:tc>
      </w:tr>
    </w:tbl>
    <w:p w14:paraId="398E2F8D" w14:textId="77777777" w:rsidR="005A0513" w:rsidRPr="00615F7D" w:rsidRDefault="005A0513" w:rsidP="001D0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3193A" w14:textId="77777777" w:rsidR="00DD23E0" w:rsidRPr="00615F7D" w:rsidRDefault="00454177" w:rsidP="00454177">
      <w:pPr>
        <w:pStyle w:val="ac"/>
        <w:shd w:val="clear" w:color="auto" w:fill="FFFFFF"/>
        <w:rPr>
          <w:b/>
        </w:rPr>
      </w:pPr>
      <w:r w:rsidRPr="00615F7D">
        <w:rPr>
          <w:b/>
        </w:rPr>
        <w:t xml:space="preserve">6. </w:t>
      </w:r>
      <w:r w:rsidR="00DD23E0" w:rsidRPr="00615F7D">
        <w:rPr>
          <w:b/>
        </w:rPr>
        <w:t>Ключевые риски и возможности</w:t>
      </w:r>
    </w:p>
    <w:p w14:paraId="3DAB9A37" w14:textId="77777777" w:rsidR="00454177" w:rsidRPr="00615F7D" w:rsidRDefault="00DD23E0" w:rsidP="00454177">
      <w:pPr>
        <w:pStyle w:val="ac"/>
        <w:shd w:val="clear" w:color="auto" w:fill="FFFFFF"/>
        <w:rPr>
          <w:b/>
        </w:rPr>
      </w:pPr>
      <w:r w:rsidRPr="00615F7D">
        <w:rPr>
          <w:b/>
        </w:rPr>
        <w:t xml:space="preserve">6.1. </w:t>
      </w:r>
      <w:r w:rsidR="00454177" w:rsidRPr="00615F7D">
        <w:rPr>
          <w:b/>
        </w:rPr>
        <w:t>Возможные риски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177" w:rsidRPr="00615F7D" w14:paraId="5DD893D0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7B480924" w14:textId="77777777" w:rsidR="00454177" w:rsidRPr="00615F7D" w:rsidRDefault="00454177" w:rsidP="00454177">
            <w:pPr>
              <w:pStyle w:val="ac"/>
            </w:pPr>
            <w:r w:rsidRPr="00615F7D">
              <w:t>Возможные риски реализации Программы</w:t>
            </w:r>
          </w:p>
        </w:tc>
        <w:tc>
          <w:tcPr>
            <w:tcW w:w="4786" w:type="dxa"/>
            <w:vAlign w:val="center"/>
          </w:tcPr>
          <w:p w14:paraId="1593B021" w14:textId="77777777" w:rsidR="00454177" w:rsidRPr="00615F7D" w:rsidRDefault="00454177" w:rsidP="00454177">
            <w:pPr>
              <w:pStyle w:val="ac"/>
            </w:pPr>
            <w:r w:rsidRPr="00615F7D">
              <w:t>Нивелирование рисков</w:t>
            </w:r>
          </w:p>
        </w:tc>
      </w:tr>
      <w:tr w:rsidR="00454177" w:rsidRPr="00615F7D" w14:paraId="5CB33A76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58AB8ABF" w14:textId="77777777" w:rsidR="00454177" w:rsidRPr="00615F7D" w:rsidRDefault="00454177" w:rsidP="00454177">
            <w:pPr>
              <w:pStyle w:val="ac"/>
              <w:shd w:val="clear" w:color="auto" w:fill="FFFFFF"/>
            </w:pPr>
            <w:r w:rsidRPr="00615F7D">
              <w:t>Недобор запланированного количества участников</w:t>
            </w:r>
          </w:p>
        </w:tc>
        <w:tc>
          <w:tcPr>
            <w:tcW w:w="4786" w:type="dxa"/>
            <w:vAlign w:val="center"/>
          </w:tcPr>
          <w:p w14:paraId="47F6A8B6" w14:textId="77777777" w:rsidR="00454177" w:rsidRPr="00615F7D" w:rsidRDefault="00454177" w:rsidP="00454177">
            <w:pPr>
              <w:pStyle w:val="ac"/>
            </w:pPr>
            <w:r w:rsidRPr="00615F7D">
              <w:t>Провести широкую рекламную акцию</w:t>
            </w:r>
          </w:p>
        </w:tc>
      </w:tr>
      <w:tr w:rsidR="00454177" w:rsidRPr="00615F7D" w14:paraId="3674CD78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62D6B3BB" w14:textId="77777777" w:rsidR="00454177" w:rsidRPr="00615F7D" w:rsidRDefault="00454177" w:rsidP="00454177">
            <w:pPr>
              <w:pStyle w:val="ac"/>
            </w:pPr>
            <w:r w:rsidRPr="00615F7D">
              <w:t>Недостаточное финансирование</w:t>
            </w:r>
          </w:p>
        </w:tc>
        <w:tc>
          <w:tcPr>
            <w:tcW w:w="4786" w:type="dxa"/>
            <w:vAlign w:val="center"/>
          </w:tcPr>
          <w:p w14:paraId="61B9F83B" w14:textId="77777777" w:rsidR="00454177" w:rsidRPr="00615F7D" w:rsidRDefault="00454177" w:rsidP="00454177">
            <w:pPr>
              <w:pStyle w:val="ac"/>
            </w:pPr>
            <w:r w:rsidRPr="00615F7D">
              <w:t>Привлечение спонсорских средств</w:t>
            </w:r>
          </w:p>
        </w:tc>
      </w:tr>
      <w:tr w:rsidR="00454177" w:rsidRPr="00615F7D" w14:paraId="09176553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39FB4CDC" w14:textId="77777777" w:rsidR="00454177" w:rsidRPr="00615F7D" w:rsidRDefault="00454177" w:rsidP="00454177">
            <w:pPr>
              <w:pStyle w:val="ac"/>
            </w:pPr>
            <w:r w:rsidRPr="00615F7D">
              <w:t>Незаинтересованность целевой аудитории</w:t>
            </w:r>
          </w:p>
        </w:tc>
        <w:tc>
          <w:tcPr>
            <w:tcW w:w="4786" w:type="dxa"/>
            <w:vAlign w:val="center"/>
          </w:tcPr>
          <w:p w14:paraId="78C06CB5" w14:textId="77777777" w:rsidR="00454177" w:rsidRPr="00615F7D" w:rsidRDefault="00454177" w:rsidP="00454177">
            <w:pPr>
              <w:pStyle w:val="ac"/>
            </w:pPr>
            <w:r w:rsidRPr="00615F7D">
              <w:t>Пропаганда положительных эффектов от реализации Программы для целевой аудитории</w:t>
            </w:r>
          </w:p>
        </w:tc>
      </w:tr>
      <w:tr w:rsidR="00454177" w:rsidRPr="00615F7D" w14:paraId="26AB98BC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6196E782" w14:textId="77777777" w:rsidR="00454177" w:rsidRPr="00615F7D" w:rsidRDefault="00454177" w:rsidP="00454177">
            <w:pPr>
              <w:pStyle w:val="ac"/>
            </w:pPr>
            <w:r w:rsidRPr="00615F7D">
              <w:t>Недостаточная готовность специалистов к сопровождению мероприятий Программы</w:t>
            </w:r>
          </w:p>
        </w:tc>
        <w:tc>
          <w:tcPr>
            <w:tcW w:w="4786" w:type="dxa"/>
            <w:vAlign w:val="center"/>
          </w:tcPr>
          <w:p w14:paraId="753C5591" w14:textId="77777777" w:rsidR="00454177" w:rsidRPr="00615F7D" w:rsidRDefault="00454177" w:rsidP="00454177">
            <w:pPr>
              <w:pStyle w:val="ac"/>
            </w:pPr>
            <w:r w:rsidRPr="00615F7D">
              <w:t>Повышение квалификации специалистов, участвующих в реализации Программы</w:t>
            </w:r>
          </w:p>
        </w:tc>
      </w:tr>
      <w:tr w:rsidR="00454177" w:rsidRPr="00615F7D" w14:paraId="1383505F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200F1DEB" w14:textId="77777777" w:rsidR="00454177" w:rsidRPr="00615F7D" w:rsidRDefault="00454177" w:rsidP="00454177">
            <w:pPr>
              <w:pStyle w:val="ac"/>
            </w:pPr>
            <w:r w:rsidRPr="00615F7D">
              <w:t>Нарушение процедур мониторинга</w:t>
            </w:r>
          </w:p>
        </w:tc>
        <w:tc>
          <w:tcPr>
            <w:tcW w:w="4786" w:type="dxa"/>
            <w:vAlign w:val="center"/>
          </w:tcPr>
          <w:p w14:paraId="7EFB8DFE" w14:textId="77777777" w:rsidR="00454177" w:rsidRPr="00615F7D" w:rsidRDefault="00454177" w:rsidP="00454177">
            <w:pPr>
              <w:pStyle w:val="ac"/>
            </w:pPr>
            <w:r w:rsidRPr="00615F7D">
              <w:t xml:space="preserve">Четкое определение сроков и критериев мониторинга </w:t>
            </w:r>
          </w:p>
        </w:tc>
      </w:tr>
      <w:tr w:rsidR="00454177" w:rsidRPr="00615F7D" w14:paraId="2E663788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2FAF132C" w14:textId="77777777" w:rsidR="00454177" w:rsidRPr="00615F7D" w:rsidRDefault="00454177" w:rsidP="00454177">
            <w:pPr>
              <w:pStyle w:val="ac"/>
            </w:pPr>
            <w:r w:rsidRPr="00615F7D">
              <w:t>Сложности во взаимодействии соисполнителей Программы</w:t>
            </w:r>
          </w:p>
        </w:tc>
        <w:tc>
          <w:tcPr>
            <w:tcW w:w="4786" w:type="dxa"/>
            <w:vAlign w:val="center"/>
          </w:tcPr>
          <w:p w14:paraId="6A7F3D79" w14:textId="77777777" w:rsidR="00454177" w:rsidRPr="00615F7D" w:rsidRDefault="00454177" w:rsidP="00454177">
            <w:pPr>
              <w:pStyle w:val="ac"/>
            </w:pPr>
            <w:r w:rsidRPr="00615F7D">
              <w:t xml:space="preserve">Разработка алгоритма взаимодействия соисполнителей Программы </w:t>
            </w:r>
          </w:p>
        </w:tc>
      </w:tr>
      <w:tr w:rsidR="00454177" w:rsidRPr="00615F7D" w14:paraId="2795A647" w14:textId="77777777" w:rsidTr="00454177">
        <w:trPr>
          <w:trHeight w:val="828"/>
        </w:trPr>
        <w:tc>
          <w:tcPr>
            <w:tcW w:w="4785" w:type="dxa"/>
            <w:vAlign w:val="center"/>
          </w:tcPr>
          <w:p w14:paraId="226D1774" w14:textId="77777777" w:rsidR="00454177" w:rsidRPr="00615F7D" w:rsidRDefault="00454177" w:rsidP="00454177">
            <w:pPr>
              <w:pStyle w:val="ac"/>
            </w:pPr>
            <w:r w:rsidRPr="00615F7D">
              <w:lastRenderedPageBreak/>
              <w:t>Отсутствие заинтересованности социальных партнеров в реализации Программы</w:t>
            </w:r>
          </w:p>
        </w:tc>
        <w:tc>
          <w:tcPr>
            <w:tcW w:w="4786" w:type="dxa"/>
            <w:vAlign w:val="center"/>
          </w:tcPr>
          <w:p w14:paraId="4E2975B6" w14:textId="77777777" w:rsidR="00454177" w:rsidRPr="00615F7D" w:rsidRDefault="00454177" w:rsidP="00454177">
            <w:pPr>
              <w:pStyle w:val="ac"/>
            </w:pPr>
            <w:r w:rsidRPr="00615F7D">
              <w:t>Мероприятия по повышению мотивации социальных партнеров Программы</w:t>
            </w:r>
          </w:p>
        </w:tc>
      </w:tr>
    </w:tbl>
    <w:p w14:paraId="3318BF7F" w14:textId="77777777" w:rsidR="00454177" w:rsidRPr="00615F7D" w:rsidRDefault="00454177" w:rsidP="001D0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72C79" w14:textId="77777777" w:rsidR="00454177" w:rsidRPr="00615F7D" w:rsidRDefault="00454177" w:rsidP="001D0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206C9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Позитивные эффекты от реализации Программы</w:t>
      </w:r>
    </w:p>
    <w:p w14:paraId="0CFB04EB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условий для самореализации лиц старшего поколения;</w:t>
      </w:r>
    </w:p>
    <w:p w14:paraId="14F8722E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Социальная интеграция лиц пожилого и старческого возраста;</w:t>
      </w:r>
    </w:p>
    <w:p w14:paraId="1A411B24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Эффективная социальная адаптация пожилых граждан к ситуации выхода на пенсию;</w:t>
      </w:r>
    </w:p>
    <w:p w14:paraId="4EBAF20B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уровня социальной активности лиц старшего поколения, правовой и информационной грамотности;</w:t>
      </w:r>
    </w:p>
    <w:p w14:paraId="74E47226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Снижение уровня заболеваемости у лиц старшего возраста за счет вовлечения в спортивные мероприятия и мероприятия по формированию ЗОЖ;</w:t>
      </w:r>
    </w:p>
    <w:p w14:paraId="7AFC1A0E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Объединения, инициативные группы лиц старшего поколения смогут принимать участие в областных и всероссийских конкурсах. Увеличение количества пожилых граждан, вовлеченных в мероприятия Программы в муниципальных образованиях.</w:t>
      </w:r>
    </w:p>
    <w:p w14:paraId="34808DD6" w14:textId="77777777" w:rsidR="00DD23E0" w:rsidRPr="00615F7D" w:rsidRDefault="00DD23E0" w:rsidP="00DD23E0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Повышение информированности социума о деятельности Администрации области в сфере </w:t>
      </w:r>
      <w:proofErr w:type="spellStart"/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615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активного долголетия.</w:t>
      </w:r>
    </w:p>
    <w:sectPr w:rsidR="00DD23E0" w:rsidRPr="00615F7D" w:rsidSect="005A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320552"/>
    <w:multiLevelType w:val="hybridMultilevel"/>
    <w:tmpl w:val="0400BF5E"/>
    <w:lvl w:ilvl="0" w:tplc="BCE2D3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5299E"/>
    <w:multiLevelType w:val="multilevel"/>
    <w:tmpl w:val="B3F8B5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9A0090"/>
    <w:multiLevelType w:val="multilevel"/>
    <w:tmpl w:val="6D665D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1CB04796"/>
    <w:multiLevelType w:val="hybridMultilevel"/>
    <w:tmpl w:val="200E4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E7BC4"/>
    <w:multiLevelType w:val="hybridMultilevel"/>
    <w:tmpl w:val="DBF295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28BD"/>
    <w:multiLevelType w:val="hybridMultilevel"/>
    <w:tmpl w:val="2DC2D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646358"/>
    <w:multiLevelType w:val="hybridMultilevel"/>
    <w:tmpl w:val="DB0AC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53158"/>
    <w:multiLevelType w:val="hybridMultilevel"/>
    <w:tmpl w:val="6602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312C2"/>
    <w:multiLevelType w:val="hybridMultilevel"/>
    <w:tmpl w:val="C2D04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651CB"/>
    <w:multiLevelType w:val="multilevel"/>
    <w:tmpl w:val="4ECA03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65FB14F8"/>
    <w:multiLevelType w:val="hybridMultilevel"/>
    <w:tmpl w:val="0DCCCE90"/>
    <w:lvl w:ilvl="0" w:tplc="A9E0A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14C69"/>
    <w:multiLevelType w:val="multilevel"/>
    <w:tmpl w:val="F47A8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E926B85"/>
    <w:multiLevelType w:val="hybridMultilevel"/>
    <w:tmpl w:val="194C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06604"/>
    <w:multiLevelType w:val="multilevel"/>
    <w:tmpl w:val="03A4FFF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6" w15:restartNumberingAfterBreak="0">
    <w:nsid w:val="7F5A034A"/>
    <w:multiLevelType w:val="hybridMultilevel"/>
    <w:tmpl w:val="D30AD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0"/>
  </w:num>
  <w:num w:numId="13">
    <w:abstractNumId w:val="15"/>
  </w:num>
  <w:num w:numId="14">
    <w:abstractNumId w:val="14"/>
  </w:num>
  <w:num w:numId="15">
    <w:abstractNumId w:val="4"/>
  </w:num>
  <w:num w:numId="16">
    <w:abstractNumId w:val="11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92D"/>
    <w:rsid w:val="00001058"/>
    <w:rsid w:val="000151F1"/>
    <w:rsid w:val="000166D2"/>
    <w:rsid w:val="000259CA"/>
    <w:rsid w:val="00044392"/>
    <w:rsid w:val="000454AB"/>
    <w:rsid w:val="000463D6"/>
    <w:rsid w:val="00051DC3"/>
    <w:rsid w:val="0005388A"/>
    <w:rsid w:val="00057433"/>
    <w:rsid w:val="00070083"/>
    <w:rsid w:val="000762A1"/>
    <w:rsid w:val="0008023A"/>
    <w:rsid w:val="0008541F"/>
    <w:rsid w:val="000907E4"/>
    <w:rsid w:val="0009677F"/>
    <w:rsid w:val="000A426C"/>
    <w:rsid w:val="000D30B7"/>
    <w:rsid w:val="00104514"/>
    <w:rsid w:val="00104734"/>
    <w:rsid w:val="00126DEA"/>
    <w:rsid w:val="001354A3"/>
    <w:rsid w:val="00154B81"/>
    <w:rsid w:val="00154FE5"/>
    <w:rsid w:val="00156867"/>
    <w:rsid w:val="00162761"/>
    <w:rsid w:val="00163ED2"/>
    <w:rsid w:val="0017115F"/>
    <w:rsid w:val="0017664C"/>
    <w:rsid w:val="0017744A"/>
    <w:rsid w:val="001936B1"/>
    <w:rsid w:val="00196DBF"/>
    <w:rsid w:val="001A6DB7"/>
    <w:rsid w:val="001B6152"/>
    <w:rsid w:val="001B6608"/>
    <w:rsid w:val="001B6767"/>
    <w:rsid w:val="001C1DCE"/>
    <w:rsid w:val="001C4F2E"/>
    <w:rsid w:val="001D067E"/>
    <w:rsid w:val="001D5440"/>
    <w:rsid w:val="001D5C05"/>
    <w:rsid w:val="001E530C"/>
    <w:rsid w:val="00213CA0"/>
    <w:rsid w:val="00216491"/>
    <w:rsid w:val="00225929"/>
    <w:rsid w:val="0023017F"/>
    <w:rsid w:val="00237579"/>
    <w:rsid w:val="0024158F"/>
    <w:rsid w:val="00241F43"/>
    <w:rsid w:val="00242407"/>
    <w:rsid w:val="002438D0"/>
    <w:rsid w:val="00244035"/>
    <w:rsid w:val="00251DE5"/>
    <w:rsid w:val="00257B58"/>
    <w:rsid w:val="00263BF0"/>
    <w:rsid w:val="00265132"/>
    <w:rsid w:val="002656D3"/>
    <w:rsid w:val="002A3B1F"/>
    <w:rsid w:val="002A49D0"/>
    <w:rsid w:val="002B1704"/>
    <w:rsid w:val="002B7723"/>
    <w:rsid w:val="002B7F28"/>
    <w:rsid w:val="002C1411"/>
    <w:rsid w:val="002C45C5"/>
    <w:rsid w:val="002C667D"/>
    <w:rsid w:val="002E70AD"/>
    <w:rsid w:val="002F1F15"/>
    <w:rsid w:val="0034577F"/>
    <w:rsid w:val="003459E5"/>
    <w:rsid w:val="003466DF"/>
    <w:rsid w:val="00346760"/>
    <w:rsid w:val="003516B5"/>
    <w:rsid w:val="00362245"/>
    <w:rsid w:val="00362F07"/>
    <w:rsid w:val="00366C62"/>
    <w:rsid w:val="00367B0F"/>
    <w:rsid w:val="00374E09"/>
    <w:rsid w:val="00384189"/>
    <w:rsid w:val="00391B2E"/>
    <w:rsid w:val="0039622A"/>
    <w:rsid w:val="003A2833"/>
    <w:rsid w:val="003A2CDE"/>
    <w:rsid w:val="003B6E8B"/>
    <w:rsid w:val="003B76EF"/>
    <w:rsid w:val="003C492D"/>
    <w:rsid w:val="003C6A43"/>
    <w:rsid w:val="003E2773"/>
    <w:rsid w:val="003F567B"/>
    <w:rsid w:val="00400A28"/>
    <w:rsid w:val="00400F0F"/>
    <w:rsid w:val="0041276B"/>
    <w:rsid w:val="004151BA"/>
    <w:rsid w:val="004201B4"/>
    <w:rsid w:val="00420F63"/>
    <w:rsid w:val="00426458"/>
    <w:rsid w:val="00430163"/>
    <w:rsid w:val="004378A6"/>
    <w:rsid w:val="00445681"/>
    <w:rsid w:val="004507D9"/>
    <w:rsid w:val="004527A6"/>
    <w:rsid w:val="00452B61"/>
    <w:rsid w:val="00454177"/>
    <w:rsid w:val="00467FBB"/>
    <w:rsid w:val="00470182"/>
    <w:rsid w:val="00494468"/>
    <w:rsid w:val="004B4E60"/>
    <w:rsid w:val="004B6464"/>
    <w:rsid w:val="004C055D"/>
    <w:rsid w:val="004C0DB4"/>
    <w:rsid w:val="004C132E"/>
    <w:rsid w:val="004D7E54"/>
    <w:rsid w:val="004F055A"/>
    <w:rsid w:val="00535E1A"/>
    <w:rsid w:val="00541ED0"/>
    <w:rsid w:val="005423D2"/>
    <w:rsid w:val="0055030D"/>
    <w:rsid w:val="00566D3A"/>
    <w:rsid w:val="00585088"/>
    <w:rsid w:val="00585CC4"/>
    <w:rsid w:val="005A0513"/>
    <w:rsid w:val="005A6FB1"/>
    <w:rsid w:val="005B5636"/>
    <w:rsid w:val="005C631D"/>
    <w:rsid w:val="005D22F0"/>
    <w:rsid w:val="005D7AE8"/>
    <w:rsid w:val="005F017C"/>
    <w:rsid w:val="005F0529"/>
    <w:rsid w:val="0060597A"/>
    <w:rsid w:val="00615F7D"/>
    <w:rsid w:val="00634E8A"/>
    <w:rsid w:val="00654E31"/>
    <w:rsid w:val="00662E47"/>
    <w:rsid w:val="00667379"/>
    <w:rsid w:val="006734C8"/>
    <w:rsid w:val="00680F27"/>
    <w:rsid w:val="006812E7"/>
    <w:rsid w:val="00697ED9"/>
    <w:rsid w:val="006B7447"/>
    <w:rsid w:val="006C06E2"/>
    <w:rsid w:val="006C3F58"/>
    <w:rsid w:val="006C71B1"/>
    <w:rsid w:val="006C792D"/>
    <w:rsid w:val="006D028C"/>
    <w:rsid w:val="006D665E"/>
    <w:rsid w:val="006E0601"/>
    <w:rsid w:val="006E6C35"/>
    <w:rsid w:val="006F75B3"/>
    <w:rsid w:val="00705099"/>
    <w:rsid w:val="00711904"/>
    <w:rsid w:val="00712CF7"/>
    <w:rsid w:val="00725313"/>
    <w:rsid w:val="007352F4"/>
    <w:rsid w:val="007370D3"/>
    <w:rsid w:val="0074060C"/>
    <w:rsid w:val="0074200D"/>
    <w:rsid w:val="00747345"/>
    <w:rsid w:val="00752CB2"/>
    <w:rsid w:val="0076450B"/>
    <w:rsid w:val="00764776"/>
    <w:rsid w:val="00767206"/>
    <w:rsid w:val="00773CCA"/>
    <w:rsid w:val="0078476A"/>
    <w:rsid w:val="007B145E"/>
    <w:rsid w:val="007C3609"/>
    <w:rsid w:val="007C55F5"/>
    <w:rsid w:val="007E1FCD"/>
    <w:rsid w:val="007E2491"/>
    <w:rsid w:val="007E27B0"/>
    <w:rsid w:val="007E75EB"/>
    <w:rsid w:val="007F6A50"/>
    <w:rsid w:val="008027F3"/>
    <w:rsid w:val="00811006"/>
    <w:rsid w:val="008150AD"/>
    <w:rsid w:val="0081778D"/>
    <w:rsid w:val="00825C75"/>
    <w:rsid w:val="008265E4"/>
    <w:rsid w:val="00854340"/>
    <w:rsid w:val="008553AC"/>
    <w:rsid w:val="008633D3"/>
    <w:rsid w:val="00865482"/>
    <w:rsid w:val="00866C15"/>
    <w:rsid w:val="00870495"/>
    <w:rsid w:val="0089129F"/>
    <w:rsid w:val="008A2543"/>
    <w:rsid w:val="008B0A3F"/>
    <w:rsid w:val="008B0BCB"/>
    <w:rsid w:val="008B13C6"/>
    <w:rsid w:val="008B57DC"/>
    <w:rsid w:val="008C747F"/>
    <w:rsid w:val="008D3905"/>
    <w:rsid w:val="008E2CA2"/>
    <w:rsid w:val="008E53A0"/>
    <w:rsid w:val="008F309E"/>
    <w:rsid w:val="008F6B56"/>
    <w:rsid w:val="00911A17"/>
    <w:rsid w:val="00914210"/>
    <w:rsid w:val="00916CBE"/>
    <w:rsid w:val="0091703C"/>
    <w:rsid w:val="009204A2"/>
    <w:rsid w:val="00925FCC"/>
    <w:rsid w:val="009275BD"/>
    <w:rsid w:val="00935229"/>
    <w:rsid w:val="009419E6"/>
    <w:rsid w:val="00945782"/>
    <w:rsid w:val="0096197B"/>
    <w:rsid w:val="00962D6E"/>
    <w:rsid w:val="009647EC"/>
    <w:rsid w:val="009732D9"/>
    <w:rsid w:val="009765BC"/>
    <w:rsid w:val="00977EB9"/>
    <w:rsid w:val="00984448"/>
    <w:rsid w:val="00991CBB"/>
    <w:rsid w:val="009B2335"/>
    <w:rsid w:val="009C2557"/>
    <w:rsid w:val="009C4D28"/>
    <w:rsid w:val="009D03F2"/>
    <w:rsid w:val="009D0AEA"/>
    <w:rsid w:val="009E0B03"/>
    <w:rsid w:val="009E10F3"/>
    <w:rsid w:val="009E3C1D"/>
    <w:rsid w:val="009E6CDE"/>
    <w:rsid w:val="009F7E97"/>
    <w:rsid w:val="00A22543"/>
    <w:rsid w:val="00A26DB3"/>
    <w:rsid w:val="00A27267"/>
    <w:rsid w:val="00A47F2C"/>
    <w:rsid w:val="00A526D8"/>
    <w:rsid w:val="00A54C28"/>
    <w:rsid w:val="00A54F3E"/>
    <w:rsid w:val="00A57379"/>
    <w:rsid w:val="00A650A6"/>
    <w:rsid w:val="00A71C23"/>
    <w:rsid w:val="00A92119"/>
    <w:rsid w:val="00A9470F"/>
    <w:rsid w:val="00A96E33"/>
    <w:rsid w:val="00AB408D"/>
    <w:rsid w:val="00AB4F4D"/>
    <w:rsid w:val="00AC4FC2"/>
    <w:rsid w:val="00AD7F80"/>
    <w:rsid w:val="00AF2241"/>
    <w:rsid w:val="00B05664"/>
    <w:rsid w:val="00B115C2"/>
    <w:rsid w:val="00B14E7E"/>
    <w:rsid w:val="00B22092"/>
    <w:rsid w:val="00B23333"/>
    <w:rsid w:val="00B25108"/>
    <w:rsid w:val="00B273C6"/>
    <w:rsid w:val="00B3041C"/>
    <w:rsid w:val="00B30513"/>
    <w:rsid w:val="00B32574"/>
    <w:rsid w:val="00B33552"/>
    <w:rsid w:val="00B4365A"/>
    <w:rsid w:val="00B451F8"/>
    <w:rsid w:val="00B519DC"/>
    <w:rsid w:val="00B557C8"/>
    <w:rsid w:val="00B576C8"/>
    <w:rsid w:val="00B608D1"/>
    <w:rsid w:val="00B63442"/>
    <w:rsid w:val="00B75A6F"/>
    <w:rsid w:val="00B8678E"/>
    <w:rsid w:val="00B91D2D"/>
    <w:rsid w:val="00BB7A6F"/>
    <w:rsid w:val="00BC63CE"/>
    <w:rsid w:val="00BD14F1"/>
    <w:rsid w:val="00BD4B55"/>
    <w:rsid w:val="00BE2F53"/>
    <w:rsid w:val="00BF57D4"/>
    <w:rsid w:val="00C23CFB"/>
    <w:rsid w:val="00C364DC"/>
    <w:rsid w:val="00C45B77"/>
    <w:rsid w:val="00C51E6A"/>
    <w:rsid w:val="00C61FE8"/>
    <w:rsid w:val="00C92BCE"/>
    <w:rsid w:val="00CA4BD3"/>
    <w:rsid w:val="00CD75CA"/>
    <w:rsid w:val="00CE64B5"/>
    <w:rsid w:val="00CF1141"/>
    <w:rsid w:val="00D11022"/>
    <w:rsid w:val="00D14EFE"/>
    <w:rsid w:val="00D16DC0"/>
    <w:rsid w:val="00D27AE4"/>
    <w:rsid w:val="00D37060"/>
    <w:rsid w:val="00D53FF1"/>
    <w:rsid w:val="00D54C4B"/>
    <w:rsid w:val="00D60713"/>
    <w:rsid w:val="00D619C3"/>
    <w:rsid w:val="00D81337"/>
    <w:rsid w:val="00D87D80"/>
    <w:rsid w:val="00D93562"/>
    <w:rsid w:val="00D948EA"/>
    <w:rsid w:val="00DA014F"/>
    <w:rsid w:val="00DA5974"/>
    <w:rsid w:val="00DC745A"/>
    <w:rsid w:val="00DD23E0"/>
    <w:rsid w:val="00DD4AEC"/>
    <w:rsid w:val="00DE2583"/>
    <w:rsid w:val="00DF580F"/>
    <w:rsid w:val="00E01DC6"/>
    <w:rsid w:val="00E16ED2"/>
    <w:rsid w:val="00E17E38"/>
    <w:rsid w:val="00E2225D"/>
    <w:rsid w:val="00E31E9D"/>
    <w:rsid w:val="00E37EC8"/>
    <w:rsid w:val="00E455B9"/>
    <w:rsid w:val="00E70C00"/>
    <w:rsid w:val="00E73820"/>
    <w:rsid w:val="00E73A34"/>
    <w:rsid w:val="00E7676E"/>
    <w:rsid w:val="00E76DC5"/>
    <w:rsid w:val="00E80A6B"/>
    <w:rsid w:val="00E835C8"/>
    <w:rsid w:val="00E955A7"/>
    <w:rsid w:val="00E971B9"/>
    <w:rsid w:val="00E97E4A"/>
    <w:rsid w:val="00EB331A"/>
    <w:rsid w:val="00EB3D88"/>
    <w:rsid w:val="00EC47A5"/>
    <w:rsid w:val="00EC5F81"/>
    <w:rsid w:val="00ED6F9B"/>
    <w:rsid w:val="00EE2A5E"/>
    <w:rsid w:val="00EE3D01"/>
    <w:rsid w:val="00EE6675"/>
    <w:rsid w:val="00EF3352"/>
    <w:rsid w:val="00EF63D6"/>
    <w:rsid w:val="00F15E57"/>
    <w:rsid w:val="00F167BD"/>
    <w:rsid w:val="00F16C84"/>
    <w:rsid w:val="00F41BCB"/>
    <w:rsid w:val="00F427AA"/>
    <w:rsid w:val="00F463BC"/>
    <w:rsid w:val="00F47BD6"/>
    <w:rsid w:val="00F66FD0"/>
    <w:rsid w:val="00F756A9"/>
    <w:rsid w:val="00F93987"/>
    <w:rsid w:val="00F94C1F"/>
    <w:rsid w:val="00FA2F09"/>
    <w:rsid w:val="00FA7F9D"/>
    <w:rsid w:val="00FD3938"/>
    <w:rsid w:val="00FE4C5A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2A7C20"/>
  <w15:docId w15:val="{F7A80688-EAA7-4AC1-918B-8373A5C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3562"/>
    <w:rPr>
      <w:rFonts w:ascii="Cambria" w:hAnsi="Cambria" w:cs="Cambria"/>
      <w:lang w:val="ru-RU"/>
    </w:rPr>
  </w:style>
  <w:style w:type="paragraph" w:styleId="3">
    <w:name w:val="heading 3"/>
    <w:basedOn w:val="a"/>
    <w:link w:val="30"/>
    <w:uiPriority w:val="9"/>
    <w:qFormat/>
    <w:rsid w:val="00925FC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66DF"/>
    <w:pPr>
      <w:spacing w:before="263"/>
      <w:ind w:left="225"/>
      <w:jc w:val="center"/>
    </w:pPr>
    <w:rPr>
      <w:sz w:val="43"/>
      <w:szCs w:val="43"/>
    </w:rPr>
  </w:style>
  <w:style w:type="character" w:customStyle="1" w:styleId="a4">
    <w:name w:val="Заголовок Знак"/>
    <w:basedOn w:val="a0"/>
    <w:link w:val="a3"/>
    <w:uiPriority w:val="99"/>
    <w:rsid w:val="003466DF"/>
    <w:rPr>
      <w:rFonts w:ascii="Cambria" w:eastAsia="Cambria" w:hAnsi="Cambria" w:cs="Cambria"/>
      <w:sz w:val="43"/>
      <w:szCs w:val="43"/>
      <w:lang w:val="ru-RU"/>
    </w:rPr>
  </w:style>
  <w:style w:type="paragraph" w:styleId="a5">
    <w:name w:val="Body Text"/>
    <w:basedOn w:val="a"/>
    <w:link w:val="a6"/>
    <w:uiPriority w:val="99"/>
    <w:qFormat/>
    <w:rsid w:val="003466DF"/>
    <w:pPr>
      <w:jc w:val="both"/>
    </w:pPr>
    <w:rPr>
      <w:sz w:val="31"/>
      <w:szCs w:val="31"/>
    </w:rPr>
  </w:style>
  <w:style w:type="character" w:customStyle="1" w:styleId="a6">
    <w:name w:val="Основной текст Знак"/>
    <w:basedOn w:val="a0"/>
    <w:link w:val="a5"/>
    <w:uiPriority w:val="99"/>
    <w:rsid w:val="003466DF"/>
    <w:rPr>
      <w:rFonts w:ascii="Cambria" w:eastAsia="Cambria" w:hAnsi="Cambria" w:cs="Cambria"/>
      <w:sz w:val="31"/>
      <w:szCs w:val="31"/>
      <w:lang w:val="ru-RU"/>
    </w:rPr>
  </w:style>
  <w:style w:type="paragraph" w:styleId="a7">
    <w:name w:val="List Paragraph"/>
    <w:basedOn w:val="a"/>
    <w:uiPriority w:val="34"/>
    <w:qFormat/>
    <w:rsid w:val="003466DF"/>
    <w:pPr>
      <w:ind w:left="1490" w:firstLine="713"/>
      <w:jc w:val="both"/>
    </w:pPr>
  </w:style>
  <w:style w:type="paragraph" w:customStyle="1" w:styleId="11">
    <w:name w:val="Заголовок 11"/>
    <w:basedOn w:val="a"/>
    <w:uiPriority w:val="1"/>
    <w:qFormat/>
    <w:rsid w:val="003466DF"/>
    <w:pPr>
      <w:spacing w:before="72"/>
      <w:ind w:left="243"/>
      <w:jc w:val="center"/>
      <w:outlineLvl w:val="1"/>
    </w:pPr>
    <w:rPr>
      <w:sz w:val="36"/>
      <w:szCs w:val="36"/>
    </w:rPr>
  </w:style>
  <w:style w:type="paragraph" w:customStyle="1" w:styleId="TableParagraph">
    <w:name w:val="Table Paragraph"/>
    <w:basedOn w:val="a"/>
    <w:uiPriority w:val="99"/>
    <w:qFormat/>
    <w:rsid w:val="003466DF"/>
  </w:style>
  <w:style w:type="paragraph" w:customStyle="1" w:styleId="110">
    <w:name w:val="Заголовок 11"/>
    <w:basedOn w:val="a"/>
    <w:uiPriority w:val="1"/>
    <w:qFormat/>
    <w:rsid w:val="003C492D"/>
    <w:pPr>
      <w:spacing w:before="72"/>
      <w:ind w:left="243"/>
      <w:jc w:val="center"/>
      <w:outlineLvl w:val="1"/>
    </w:pPr>
    <w:rPr>
      <w:sz w:val="36"/>
      <w:szCs w:val="36"/>
    </w:rPr>
  </w:style>
  <w:style w:type="table" w:styleId="a8">
    <w:name w:val="Table Grid"/>
    <w:basedOn w:val="a1"/>
    <w:uiPriority w:val="59"/>
    <w:rsid w:val="003C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C49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92D"/>
    <w:pPr>
      <w:shd w:val="clear" w:color="auto" w:fill="FFFFFF"/>
      <w:autoSpaceDE/>
      <w:autoSpaceDN/>
      <w:spacing w:before="660" w:after="600" w:line="322" w:lineRule="exact"/>
      <w:ind w:hanging="2120"/>
      <w:jc w:val="center"/>
    </w:pPr>
    <w:rPr>
      <w:rFonts w:ascii="Times New Roman" w:hAnsi="Times New Roman" w:cs="Times New Roman"/>
      <w:b/>
      <w:bCs/>
      <w:sz w:val="26"/>
      <w:szCs w:val="26"/>
      <w:lang w:val="en-US"/>
    </w:rPr>
  </w:style>
  <w:style w:type="character" w:styleId="a9">
    <w:name w:val="Hyperlink"/>
    <w:basedOn w:val="a0"/>
    <w:rsid w:val="003C492D"/>
    <w:rPr>
      <w:color w:val="000080"/>
      <w:u w:val="single"/>
    </w:rPr>
  </w:style>
  <w:style w:type="character" w:customStyle="1" w:styleId="10">
    <w:name w:val="Основной текст + 10"/>
    <w:aliases w:val="5 pt,Полужирный,Основной текст + 8,5 pt5,Интервал -1 pt,Основной текст (3) + 13 pt,Основной текст (2) + 12,Основной текст (5) + 12,Не полужирный3"/>
    <w:basedOn w:val="a6"/>
    <w:rsid w:val="003C492D"/>
    <w:rPr>
      <w:rFonts w:ascii="Times New Roman" w:eastAsia="Cambria" w:hAnsi="Times New Roman" w:cs="Times New Roman"/>
      <w:b/>
      <w:bCs/>
      <w:sz w:val="21"/>
      <w:szCs w:val="21"/>
      <w:u w:val="none"/>
      <w:lang w:val="ru-RU"/>
    </w:rPr>
  </w:style>
  <w:style w:type="character" w:customStyle="1" w:styleId="11pt">
    <w:name w:val="Основной текст + 11 pt"/>
    <w:aliases w:val="Интервал 0 pt,Основной текст (4) + 6,5 pt7,Не полужирный4,Не курсив"/>
    <w:basedOn w:val="a6"/>
    <w:rsid w:val="003C492D"/>
    <w:rPr>
      <w:rFonts w:ascii="Times New Roman" w:eastAsia="Cambria" w:hAnsi="Times New Roman" w:cs="Times New Roman"/>
      <w:sz w:val="22"/>
      <w:szCs w:val="22"/>
      <w:u w:val="none"/>
      <w:lang w:val="ru-RU"/>
    </w:rPr>
  </w:style>
  <w:style w:type="character" w:customStyle="1" w:styleId="21">
    <w:name w:val="Подпись к таблице (2)_"/>
    <w:basedOn w:val="a0"/>
    <w:link w:val="210"/>
    <w:rsid w:val="003C492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"/>
    <w:aliases w:val="5 pt3,Полужирный1,Основной текст + Candara1,13,Основной текст + 10 pt,Интервал 1 pt2,Основной текст (5) + 121,Не полужирный1,Интервал 1 pt1"/>
    <w:basedOn w:val="a6"/>
    <w:rsid w:val="003C492D"/>
    <w:rPr>
      <w:rFonts w:ascii="Times New Roman" w:eastAsia="Cambria" w:hAnsi="Times New Roman" w:cs="Times New Roman"/>
      <w:b/>
      <w:bCs/>
      <w:sz w:val="23"/>
      <w:szCs w:val="23"/>
      <w:u w:val="none"/>
      <w:lang w:val="ru-RU"/>
    </w:rPr>
  </w:style>
  <w:style w:type="character" w:customStyle="1" w:styleId="aa">
    <w:name w:val="Основной текст + Полужирный"/>
    <w:basedOn w:val="a6"/>
    <w:rsid w:val="003C492D"/>
    <w:rPr>
      <w:rFonts w:ascii="Times New Roman" w:eastAsia="Cambria" w:hAnsi="Times New Roman" w:cs="Times New Roman"/>
      <w:b/>
      <w:bCs/>
      <w:sz w:val="26"/>
      <w:szCs w:val="26"/>
      <w:u w:val="none"/>
      <w:lang w:val="ru-RU"/>
    </w:rPr>
  </w:style>
  <w:style w:type="character" w:customStyle="1" w:styleId="1110">
    <w:name w:val="Основной текст + 111"/>
    <w:aliases w:val="5 pt2,Основной текст (3) + 11,Интервал 0 pt2"/>
    <w:basedOn w:val="a6"/>
    <w:rsid w:val="003C492D"/>
    <w:rPr>
      <w:rFonts w:ascii="Times New Roman" w:eastAsia="Cambria" w:hAnsi="Times New Roman" w:cs="Times New Roman"/>
      <w:sz w:val="23"/>
      <w:szCs w:val="23"/>
      <w:u w:val="none"/>
      <w:lang w:val="ru-RU"/>
    </w:rPr>
  </w:style>
  <w:style w:type="character" w:customStyle="1" w:styleId="Constantia">
    <w:name w:val="Основной текст + Constantia"/>
    <w:aliases w:val="14 pt,Масштаб 40%"/>
    <w:basedOn w:val="a6"/>
    <w:rsid w:val="003C492D"/>
    <w:rPr>
      <w:rFonts w:ascii="Constantia" w:eastAsia="Cambria" w:hAnsi="Constantia" w:cs="Constantia"/>
      <w:noProof/>
      <w:w w:val="40"/>
      <w:sz w:val="28"/>
      <w:szCs w:val="28"/>
      <w:u w:val="none"/>
      <w:lang w:val="ru-RU"/>
    </w:rPr>
  </w:style>
  <w:style w:type="character" w:customStyle="1" w:styleId="1">
    <w:name w:val="Заголовок №1_"/>
    <w:basedOn w:val="a0"/>
    <w:link w:val="12"/>
    <w:rsid w:val="003C492D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Tahoma3">
    <w:name w:val="Основной текст + Tahoma3"/>
    <w:aliases w:val="12 pt,Курсив1,Основной текст (11) + Microsoft Sans Serif"/>
    <w:basedOn w:val="a6"/>
    <w:rsid w:val="003C492D"/>
    <w:rPr>
      <w:rFonts w:ascii="Tahoma" w:eastAsia="Cambria" w:hAnsi="Tahoma" w:cs="Tahoma"/>
      <w:i/>
      <w:iCs/>
      <w:noProof/>
      <w:sz w:val="24"/>
      <w:szCs w:val="24"/>
      <w:u w:val="none"/>
      <w:lang w:val="ru-RU"/>
    </w:rPr>
  </w:style>
  <w:style w:type="paragraph" w:customStyle="1" w:styleId="210">
    <w:name w:val="Подпись к таблице (2)1"/>
    <w:basedOn w:val="a"/>
    <w:link w:val="21"/>
    <w:rsid w:val="003C492D"/>
    <w:pPr>
      <w:shd w:val="clear" w:color="auto" w:fill="FFFFFF"/>
      <w:autoSpaceDE/>
      <w:autoSpaceDN/>
      <w:spacing w:before="60" w:line="240" w:lineRule="atLeast"/>
    </w:pPr>
    <w:rPr>
      <w:rFonts w:ascii="Times New Roman" w:hAnsi="Times New Roman" w:cs="Times New Roman"/>
      <w:sz w:val="23"/>
      <w:szCs w:val="23"/>
      <w:lang w:val="en-US"/>
    </w:rPr>
  </w:style>
  <w:style w:type="paragraph" w:customStyle="1" w:styleId="12">
    <w:name w:val="Заголовок №1"/>
    <w:basedOn w:val="a"/>
    <w:link w:val="1"/>
    <w:rsid w:val="003C492D"/>
    <w:pPr>
      <w:shd w:val="clear" w:color="auto" w:fill="FFFFFF"/>
      <w:autoSpaceDE/>
      <w:autoSpaceDN/>
      <w:spacing w:before="300" w:line="322" w:lineRule="exact"/>
      <w:outlineLvl w:val="0"/>
    </w:pPr>
    <w:rPr>
      <w:rFonts w:ascii="Times New Roman" w:hAnsi="Times New Roman" w:cs="Times New Roman"/>
      <w:b/>
      <w:bCs/>
      <w:sz w:val="40"/>
      <w:szCs w:val="40"/>
      <w:lang w:val="en-US"/>
    </w:rPr>
  </w:style>
  <w:style w:type="paragraph" w:customStyle="1" w:styleId="headertext">
    <w:name w:val="headertext"/>
    <w:basedOn w:val="a"/>
    <w:rsid w:val="003C49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3C492D"/>
    <w:pPr>
      <w:widowControl/>
      <w:autoSpaceDE/>
      <w:autoSpaceDN/>
    </w:pPr>
    <w:rPr>
      <w:rFonts w:ascii="Times New Roman" w:eastAsia="Calibri" w:hAnsi="Times New Roman" w:cs="Times New Roman"/>
      <w:sz w:val="28"/>
      <w:szCs w:val="24"/>
      <w:lang w:val="ru-RU"/>
    </w:rPr>
  </w:style>
  <w:style w:type="paragraph" w:styleId="ac">
    <w:name w:val="Normal (Web)"/>
    <w:basedOn w:val="a"/>
    <w:uiPriority w:val="99"/>
    <w:unhideWhenUsed/>
    <w:rsid w:val="003C49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ptExact">
    <w:name w:val="Основной текст (7) + Интервал 0 pt Exact"/>
    <w:basedOn w:val="7"/>
    <w:rsid w:val="003C492D"/>
    <w:rPr>
      <w:rFonts w:ascii="Lucida Sans Unicode" w:hAnsi="Lucida Sans Unicode" w:cs="Lucida Sans Unicode"/>
      <w:color w:val="000000"/>
      <w:spacing w:val="-2"/>
      <w:w w:val="100"/>
      <w:position w:val="0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492D"/>
    <w:rPr>
      <w:rFonts w:ascii="Lucida Sans Unicode" w:hAnsi="Lucida Sans Unicode" w:cs="Lucida Sans Unicode"/>
      <w:sz w:val="29"/>
      <w:szCs w:val="29"/>
      <w:shd w:val="clear" w:color="auto" w:fill="FFFFFF"/>
    </w:rPr>
  </w:style>
  <w:style w:type="character" w:customStyle="1" w:styleId="Candara">
    <w:name w:val="Основной текст + Candara"/>
    <w:aliases w:val="11 pt,Интервал 1 pt"/>
    <w:basedOn w:val="a6"/>
    <w:rsid w:val="003C492D"/>
    <w:rPr>
      <w:rFonts w:ascii="Candara" w:eastAsia="Cambria" w:hAnsi="Candara" w:cs="Candara"/>
      <w:spacing w:val="20"/>
      <w:sz w:val="22"/>
      <w:szCs w:val="22"/>
      <w:u w:val="none"/>
      <w:lang w:val="ru-RU"/>
    </w:rPr>
  </w:style>
  <w:style w:type="character" w:customStyle="1" w:styleId="9">
    <w:name w:val="Основной текст (9)_"/>
    <w:basedOn w:val="a0"/>
    <w:link w:val="91"/>
    <w:rsid w:val="003C492D"/>
    <w:rPr>
      <w:rFonts w:ascii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90">
    <w:name w:val="Основной текст (9)"/>
    <w:basedOn w:val="9"/>
    <w:rsid w:val="003C492D"/>
    <w:rPr>
      <w:rFonts w:ascii="Lucida Sans Unicode" w:hAnsi="Lucida Sans Unicode" w:cs="Lucida Sans Unicode"/>
      <w:b/>
      <w:bCs/>
      <w:sz w:val="23"/>
      <w:szCs w:val="23"/>
      <w:u w:val="single"/>
      <w:shd w:val="clear" w:color="auto" w:fill="FFFFFF"/>
    </w:rPr>
  </w:style>
  <w:style w:type="character" w:customStyle="1" w:styleId="98">
    <w:name w:val="Основной текст (9) + 8"/>
    <w:aliases w:val="5 pt4,Не полужирный,Основной текст (6) + 12,Не полужирный2"/>
    <w:basedOn w:val="9"/>
    <w:rsid w:val="003C492D"/>
    <w:rPr>
      <w:rFonts w:ascii="Lucida Sans Unicode" w:hAnsi="Lucida Sans Unicode" w:cs="Lucida Sans Unicode"/>
      <w:b/>
      <w:bCs/>
      <w:noProof/>
      <w:sz w:val="17"/>
      <w:szCs w:val="17"/>
      <w:shd w:val="clear" w:color="auto" w:fill="FFFFFF"/>
    </w:rPr>
  </w:style>
  <w:style w:type="character" w:customStyle="1" w:styleId="12pt">
    <w:name w:val="Основной текст + 12 pt"/>
    <w:aliases w:val="Курсив"/>
    <w:basedOn w:val="a6"/>
    <w:rsid w:val="003C492D"/>
    <w:rPr>
      <w:rFonts w:ascii="Lucida Sans Unicode" w:eastAsia="Cambria" w:hAnsi="Lucida Sans Unicode" w:cs="Lucida Sans Unicode"/>
      <w:i/>
      <w:iCs/>
      <w:sz w:val="24"/>
      <w:szCs w:val="24"/>
      <w:u w:val="single"/>
      <w:lang w:val="ru-RU"/>
    </w:rPr>
  </w:style>
  <w:style w:type="character" w:customStyle="1" w:styleId="12pt2">
    <w:name w:val="Основной текст + 12 pt2"/>
    <w:basedOn w:val="a6"/>
    <w:rsid w:val="003C492D"/>
    <w:rPr>
      <w:rFonts w:ascii="Lucida Sans Unicode" w:eastAsia="Cambria" w:hAnsi="Lucida Sans Unicode" w:cs="Lucida Sans Unicode"/>
      <w:noProof/>
      <w:sz w:val="24"/>
      <w:szCs w:val="24"/>
      <w:u w:val="single"/>
      <w:lang w:val="ru-RU"/>
    </w:rPr>
  </w:style>
  <w:style w:type="character" w:customStyle="1" w:styleId="12pt1">
    <w:name w:val="Основной текст + 12 pt1"/>
    <w:aliases w:val="Курсив2"/>
    <w:basedOn w:val="a6"/>
    <w:rsid w:val="003C492D"/>
    <w:rPr>
      <w:rFonts w:ascii="Lucida Sans Unicode" w:eastAsia="Cambria" w:hAnsi="Lucida Sans Unicode" w:cs="Lucida Sans Unicode"/>
      <w:i/>
      <w:iCs/>
      <w:noProof/>
      <w:sz w:val="24"/>
      <w:szCs w:val="24"/>
      <w:u w:val="none"/>
      <w:lang w:val="ru-RU"/>
    </w:rPr>
  </w:style>
  <w:style w:type="character" w:customStyle="1" w:styleId="ad">
    <w:name w:val="Основной текст + Курсив"/>
    <w:aliases w:val="Интервал 0 pt3"/>
    <w:basedOn w:val="a6"/>
    <w:rsid w:val="003C492D"/>
    <w:rPr>
      <w:rFonts w:ascii="Lucida Sans Unicode" w:eastAsia="Cambria" w:hAnsi="Lucida Sans Unicode" w:cs="Lucida Sans Unicode"/>
      <w:i/>
      <w:iCs/>
      <w:sz w:val="23"/>
      <w:szCs w:val="23"/>
      <w:u w:val="single"/>
      <w:lang w:val="en-US" w:eastAsia="en-US"/>
    </w:rPr>
  </w:style>
  <w:style w:type="character" w:customStyle="1" w:styleId="13">
    <w:name w:val="Основной текст + Курсив1"/>
    <w:basedOn w:val="a6"/>
    <w:rsid w:val="003C492D"/>
    <w:rPr>
      <w:rFonts w:ascii="Lucida Sans Unicode" w:eastAsia="Cambria" w:hAnsi="Lucida Sans Unicode" w:cs="Lucida Sans Unicode"/>
      <w:i/>
      <w:iCs/>
      <w:sz w:val="23"/>
      <w:szCs w:val="23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3C492D"/>
    <w:rPr>
      <w:rFonts w:ascii="Lucida Sans Unicode" w:hAnsi="Lucida Sans Unicode" w:cs="Lucida Sans Unicode"/>
      <w:spacing w:val="-20"/>
      <w:sz w:val="25"/>
      <w:szCs w:val="25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3C492D"/>
    <w:rPr>
      <w:rFonts w:ascii="Lucida Sans Unicode" w:hAnsi="Lucida Sans Unicode" w:cs="Lucida Sans Unicode"/>
      <w:smallCaps/>
      <w:spacing w:val="-20"/>
      <w:sz w:val="25"/>
      <w:szCs w:val="25"/>
      <w:shd w:val="clear" w:color="auto" w:fill="FFFFFF"/>
    </w:rPr>
  </w:style>
  <w:style w:type="character" w:customStyle="1" w:styleId="112">
    <w:name w:val="Основной текст (11)_"/>
    <w:basedOn w:val="a0"/>
    <w:link w:val="113"/>
    <w:rsid w:val="003C492D"/>
    <w:rPr>
      <w:rFonts w:ascii="Candara" w:hAnsi="Candara" w:cs="Candara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3C492D"/>
    <w:rPr>
      <w:rFonts w:ascii="Microsoft Sans Serif" w:hAnsi="Microsoft Sans Serif" w:cs="Microsoft Sans Serif"/>
      <w:shd w:val="clear" w:color="auto" w:fill="FFFFFF"/>
    </w:rPr>
  </w:style>
  <w:style w:type="character" w:customStyle="1" w:styleId="7">
    <w:name w:val="Основной текст (7)_"/>
    <w:basedOn w:val="a0"/>
    <w:link w:val="71"/>
    <w:rsid w:val="003C492D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C492D"/>
    <w:pPr>
      <w:shd w:val="clear" w:color="auto" w:fill="FFFFFF"/>
      <w:autoSpaceDE/>
      <w:autoSpaceDN/>
      <w:spacing w:before="600" w:line="240" w:lineRule="atLeast"/>
    </w:pPr>
    <w:rPr>
      <w:rFonts w:ascii="Lucida Sans Unicode" w:hAnsi="Lucida Sans Unicode" w:cs="Lucida Sans Unicode"/>
      <w:sz w:val="16"/>
      <w:szCs w:val="16"/>
      <w:lang w:val="en-US"/>
    </w:rPr>
  </w:style>
  <w:style w:type="paragraph" w:customStyle="1" w:styleId="80">
    <w:name w:val="Основной текст (8)"/>
    <w:basedOn w:val="a"/>
    <w:link w:val="8"/>
    <w:rsid w:val="003C492D"/>
    <w:pPr>
      <w:shd w:val="clear" w:color="auto" w:fill="FFFFFF"/>
      <w:autoSpaceDE/>
      <w:autoSpaceDN/>
      <w:spacing w:after="360" w:line="240" w:lineRule="atLeast"/>
      <w:jc w:val="center"/>
    </w:pPr>
    <w:rPr>
      <w:rFonts w:ascii="Lucida Sans Unicode" w:hAnsi="Lucida Sans Unicode" w:cs="Lucida Sans Unicode"/>
      <w:sz w:val="29"/>
      <w:szCs w:val="29"/>
      <w:lang w:val="en-US"/>
    </w:rPr>
  </w:style>
  <w:style w:type="paragraph" w:customStyle="1" w:styleId="91">
    <w:name w:val="Основной текст (9)1"/>
    <w:basedOn w:val="a"/>
    <w:link w:val="9"/>
    <w:rsid w:val="003C492D"/>
    <w:pPr>
      <w:shd w:val="clear" w:color="auto" w:fill="FFFFFF"/>
      <w:autoSpaceDE/>
      <w:autoSpaceDN/>
      <w:spacing w:before="120" w:after="180" w:line="240" w:lineRule="atLeast"/>
      <w:jc w:val="center"/>
    </w:pPr>
    <w:rPr>
      <w:rFonts w:ascii="Lucida Sans Unicode" w:hAnsi="Lucida Sans Unicode" w:cs="Lucida Sans Unicode"/>
      <w:b/>
      <w:bCs/>
      <w:sz w:val="23"/>
      <w:szCs w:val="23"/>
      <w:lang w:val="en-US"/>
    </w:rPr>
  </w:style>
  <w:style w:type="paragraph" w:customStyle="1" w:styleId="101">
    <w:name w:val="Основной текст (10)"/>
    <w:basedOn w:val="a"/>
    <w:link w:val="100"/>
    <w:rsid w:val="003C492D"/>
    <w:pPr>
      <w:shd w:val="clear" w:color="auto" w:fill="FFFFFF"/>
      <w:autoSpaceDE/>
      <w:autoSpaceDN/>
      <w:spacing w:before="300" w:after="360" w:line="427" w:lineRule="exact"/>
      <w:jc w:val="right"/>
    </w:pPr>
    <w:rPr>
      <w:rFonts w:ascii="Lucida Sans Unicode" w:hAnsi="Lucida Sans Unicode" w:cs="Lucida Sans Unicode"/>
      <w:spacing w:val="-20"/>
      <w:sz w:val="25"/>
      <w:szCs w:val="25"/>
      <w:lang w:val="en-US"/>
    </w:rPr>
  </w:style>
  <w:style w:type="paragraph" w:customStyle="1" w:styleId="113">
    <w:name w:val="Основной текст (11)"/>
    <w:basedOn w:val="a"/>
    <w:link w:val="112"/>
    <w:rsid w:val="003C492D"/>
    <w:pPr>
      <w:shd w:val="clear" w:color="auto" w:fill="FFFFFF"/>
      <w:autoSpaceDE/>
      <w:autoSpaceDN/>
      <w:spacing w:before="360" w:line="240" w:lineRule="atLeast"/>
      <w:jc w:val="right"/>
    </w:pPr>
    <w:rPr>
      <w:rFonts w:ascii="Candara" w:hAnsi="Candara" w:cs="Candara"/>
      <w:sz w:val="23"/>
      <w:szCs w:val="23"/>
      <w:lang w:val="en-US"/>
    </w:rPr>
  </w:style>
  <w:style w:type="paragraph" w:customStyle="1" w:styleId="121">
    <w:name w:val="Основной текст (12)"/>
    <w:basedOn w:val="a"/>
    <w:link w:val="120"/>
    <w:rsid w:val="003C492D"/>
    <w:pPr>
      <w:shd w:val="clear" w:color="auto" w:fill="FFFFFF"/>
      <w:autoSpaceDE/>
      <w:autoSpaceDN/>
      <w:spacing w:line="240" w:lineRule="atLeast"/>
    </w:pPr>
    <w:rPr>
      <w:rFonts w:ascii="Microsoft Sans Serif" w:hAnsi="Microsoft Sans Serif" w:cs="Microsoft Sans Serif"/>
      <w:lang w:val="en-US"/>
    </w:rPr>
  </w:style>
  <w:style w:type="character" w:customStyle="1" w:styleId="5Exact">
    <w:name w:val="Основной текст (5) Exact"/>
    <w:basedOn w:val="a0"/>
    <w:rsid w:val="003C492D"/>
    <w:rPr>
      <w:rFonts w:ascii="Times New Roman" w:hAnsi="Times New Roman" w:cs="Times New Roman"/>
      <w:b/>
      <w:bCs/>
      <w:spacing w:val="-4"/>
      <w:sz w:val="26"/>
      <w:szCs w:val="26"/>
      <w:u w:val="none"/>
    </w:rPr>
  </w:style>
  <w:style w:type="character" w:customStyle="1" w:styleId="ae">
    <w:name w:val="Колонтитул_"/>
    <w:basedOn w:val="a0"/>
    <w:link w:val="14"/>
    <w:rsid w:val="003C492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">
    <w:name w:val="Колонтитул"/>
    <w:basedOn w:val="ae"/>
    <w:rsid w:val="003C492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3C492D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"/>
    <w:basedOn w:val="31"/>
    <w:rsid w:val="003C492D"/>
    <w:rPr>
      <w:rFonts w:ascii="Times New Roman" w:hAnsi="Times New Roman" w:cs="Times New Roman"/>
      <w:sz w:val="25"/>
      <w:szCs w:val="25"/>
      <w:u w:val="single"/>
      <w:shd w:val="clear" w:color="auto" w:fill="FFFFFF"/>
      <w:lang w:val="en-US" w:eastAsia="en-US"/>
    </w:rPr>
  </w:style>
  <w:style w:type="character" w:customStyle="1" w:styleId="4">
    <w:name w:val="Основной текст (4)"/>
    <w:basedOn w:val="a0"/>
    <w:rsid w:val="003C492D"/>
    <w:rPr>
      <w:rFonts w:ascii="Book Antiqua" w:hAnsi="Book Antiqua" w:cs="Book Antiqua"/>
      <w:b/>
      <w:bCs/>
      <w:i/>
      <w:iCs/>
      <w:spacing w:val="20"/>
      <w:sz w:val="20"/>
      <w:szCs w:val="20"/>
      <w:u w:val="none"/>
    </w:rPr>
  </w:style>
  <w:style w:type="character" w:customStyle="1" w:styleId="33">
    <w:name w:val="Основной текст (3) + Курсив"/>
    <w:basedOn w:val="31"/>
    <w:rsid w:val="003C492D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13pt2">
    <w:name w:val="Основной текст (3) + 13 pt2"/>
    <w:aliases w:val="Полужирный2"/>
    <w:basedOn w:val="31"/>
    <w:rsid w:val="003C492D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+ 12"/>
    <w:aliases w:val="5 pt6"/>
    <w:basedOn w:val="a6"/>
    <w:rsid w:val="003C492D"/>
    <w:rPr>
      <w:rFonts w:ascii="Times New Roman" w:eastAsia="Cambria" w:hAnsi="Times New Roman" w:cs="Times New Roman"/>
      <w:sz w:val="25"/>
      <w:szCs w:val="25"/>
      <w:u w:val="none"/>
      <w:lang w:val="ru-RU"/>
    </w:rPr>
  </w:style>
  <w:style w:type="character" w:customStyle="1" w:styleId="313pt1">
    <w:name w:val="Основной текст (3) + 13 pt1"/>
    <w:basedOn w:val="31"/>
    <w:rsid w:val="003C492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0">
    <w:name w:val="Основной текст (3)3"/>
    <w:basedOn w:val="31"/>
    <w:rsid w:val="003C492D"/>
    <w:rPr>
      <w:rFonts w:ascii="Times New Roman" w:hAnsi="Times New Roman" w:cs="Times New Roman"/>
      <w:strike/>
      <w:sz w:val="25"/>
      <w:szCs w:val="25"/>
      <w:shd w:val="clear" w:color="auto" w:fill="FFFFFF"/>
      <w:lang w:val="en-US" w:eastAsia="en-US"/>
    </w:rPr>
  </w:style>
  <w:style w:type="character" w:customStyle="1" w:styleId="5">
    <w:name w:val="Основной текст (5)_"/>
    <w:basedOn w:val="a0"/>
    <w:link w:val="50"/>
    <w:rsid w:val="003C49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3C49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"/>
    <w:basedOn w:val="6"/>
    <w:rsid w:val="003C492D"/>
    <w:rPr>
      <w:rFonts w:ascii="Times New Roman" w:hAnsi="Times New Roman" w:cs="Times New Roman"/>
      <w:b/>
      <w:bCs/>
      <w:strike/>
      <w:sz w:val="26"/>
      <w:szCs w:val="26"/>
      <w:shd w:val="clear" w:color="auto" w:fill="FFFFFF"/>
    </w:rPr>
  </w:style>
  <w:style w:type="character" w:customStyle="1" w:styleId="77pt">
    <w:name w:val="Основной текст (7) + Интервал 7 pt"/>
    <w:basedOn w:val="7"/>
    <w:rsid w:val="003C492D"/>
    <w:rPr>
      <w:rFonts w:ascii="Times New Roman" w:hAnsi="Times New Roman" w:cs="Times New Roman"/>
      <w:spacing w:val="150"/>
      <w:sz w:val="25"/>
      <w:szCs w:val="25"/>
      <w:u w:val="none"/>
      <w:shd w:val="clear" w:color="auto" w:fill="FFFFFF"/>
      <w:lang w:val="en-US" w:eastAsia="en-US"/>
    </w:rPr>
  </w:style>
  <w:style w:type="character" w:customStyle="1" w:styleId="77pt1">
    <w:name w:val="Основной текст (7) + Интервал 7 pt1"/>
    <w:basedOn w:val="7"/>
    <w:rsid w:val="003C492D"/>
    <w:rPr>
      <w:rFonts w:ascii="Times New Roman" w:hAnsi="Times New Roman" w:cs="Times New Roman"/>
      <w:strike/>
      <w:spacing w:val="150"/>
      <w:sz w:val="25"/>
      <w:szCs w:val="25"/>
      <w:u w:val="none"/>
      <w:shd w:val="clear" w:color="auto" w:fill="FFFFFF"/>
      <w:lang w:val="en-US" w:eastAsia="en-US"/>
    </w:rPr>
  </w:style>
  <w:style w:type="character" w:customStyle="1" w:styleId="70">
    <w:name w:val="Основной текст (7)"/>
    <w:basedOn w:val="7"/>
    <w:rsid w:val="003C492D"/>
    <w:rPr>
      <w:rFonts w:ascii="Times New Roman" w:hAnsi="Times New Roman" w:cs="Times New Roman"/>
      <w:strike/>
      <w:spacing w:val="20"/>
      <w:sz w:val="25"/>
      <w:szCs w:val="25"/>
      <w:u w:val="none"/>
      <w:shd w:val="clear" w:color="auto" w:fill="FFFFFF"/>
      <w:lang w:val="en-US" w:eastAsia="en-US"/>
    </w:rPr>
  </w:style>
  <w:style w:type="character" w:customStyle="1" w:styleId="320">
    <w:name w:val="Основной текст (3)2"/>
    <w:basedOn w:val="31"/>
    <w:rsid w:val="003C492D"/>
    <w:rPr>
      <w:rFonts w:ascii="Times New Roman" w:hAnsi="Times New Roman" w:cs="Times New Roman"/>
      <w:strike/>
      <w:noProof/>
      <w:sz w:val="25"/>
      <w:szCs w:val="25"/>
      <w:u w:val="single"/>
      <w:shd w:val="clear" w:color="auto" w:fill="FFFFFF"/>
    </w:rPr>
  </w:style>
  <w:style w:type="character" w:customStyle="1" w:styleId="0pt">
    <w:name w:val="Основной текст + Интервал 0 pt"/>
    <w:basedOn w:val="a6"/>
    <w:rsid w:val="003C492D"/>
    <w:rPr>
      <w:rFonts w:ascii="Times New Roman" w:eastAsia="Cambria" w:hAnsi="Times New Roman" w:cs="Times New Roman"/>
      <w:spacing w:val="10"/>
      <w:sz w:val="26"/>
      <w:szCs w:val="26"/>
      <w:u w:val="none"/>
      <w:lang w:val="en-US" w:eastAsia="en-US"/>
    </w:rPr>
  </w:style>
  <w:style w:type="character" w:customStyle="1" w:styleId="3111">
    <w:name w:val="Основной текст (3) + 111"/>
    <w:aliases w:val="5 pt1,Интервал 0 pt1"/>
    <w:basedOn w:val="31"/>
    <w:rsid w:val="003C492D"/>
    <w:rPr>
      <w:rFonts w:ascii="Times New Roman" w:hAnsi="Times New Roman" w:cs="Times New Roman"/>
      <w:spacing w:val="10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+ Полужирный1"/>
    <w:basedOn w:val="a6"/>
    <w:rsid w:val="003C492D"/>
    <w:rPr>
      <w:rFonts w:ascii="Times New Roman" w:eastAsia="Cambria" w:hAnsi="Times New Roman" w:cs="Times New Roman"/>
      <w:b/>
      <w:bCs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sid w:val="003C49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pt">
    <w:name w:val="Заголовок №2 + 13 pt"/>
    <w:basedOn w:val="22"/>
    <w:rsid w:val="003C492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492D"/>
    <w:pPr>
      <w:shd w:val="clear" w:color="auto" w:fill="FFFFFF"/>
      <w:autoSpaceDE/>
      <w:autoSpaceDN/>
      <w:spacing w:line="316" w:lineRule="exact"/>
      <w:jc w:val="both"/>
    </w:pPr>
    <w:rPr>
      <w:rFonts w:ascii="Times New Roman" w:hAnsi="Times New Roman" w:cs="Times New Roman"/>
      <w:b/>
      <w:bCs/>
      <w:sz w:val="26"/>
      <w:szCs w:val="26"/>
      <w:lang w:val="en-US"/>
    </w:rPr>
  </w:style>
  <w:style w:type="paragraph" w:customStyle="1" w:styleId="14">
    <w:name w:val="Колонтитул1"/>
    <w:basedOn w:val="a"/>
    <w:link w:val="ae"/>
    <w:rsid w:val="003C492D"/>
    <w:pPr>
      <w:shd w:val="clear" w:color="auto" w:fill="FFFFFF"/>
      <w:autoSpaceDE/>
      <w:autoSpaceDN/>
      <w:spacing w:line="587" w:lineRule="exact"/>
      <w:jc w:val="center"/>
    </w:pPr>
    <w:rPr>
      <w:rFonts w:ascii="Times New Roman" w:hAnsi="Times New Roman" w:cs="Times New Roman"/>
      <w:b/>
      <w:bCs/>
      <w:sz w:val="25"/>
      <w:szCs w:val="25"/>
      <w:lang w:val="en-US"/>
    </w:rPr>
  </w:style>
  <w:style w:type="paragraph" w:customStyle="1" w:styleId="310">
    <w:name w:val="Основной текст (3)1"/>
    <w:basedOn w:val="a"/>
    <w:link w:val="31"/>
    <w:rsid w:val="003C492D"/>
    <w:pPr>
      <w:shd w:val="clear" w:color="auto" w:fill="FFFFFF"/>
      <w:autoSpaceDE/>
      <w:autoSpaceDN/>
      <w:spacing w:after="180" w:line="322" w:lineRule="exact"/>
      <w:ind w:hanging="360"/>
      <w:jc w:val="both"/>
    </w:pPr>
    <w:rPr>
      <w:rFonts w:ascii="Times New Roman" w:hAnsi="Times New Roman" w:cs="Times New Roman"/>
      <w:sz w:val="25"/>
      <w:szCs w:val="25"/>
      <w:lang w:val="en-US"/>
    </w:rPr>
  </w:style>
  <w:style w:type="paragraph" w:customStyle="1" w:styleId="61">
    <w:name w:val="Основной текст (6)1"/>
    <w:basedOn w:val="a"/>
    <w:link w:val="6"/>
    <w:rsid w:val="003C492D"/>
    <w:pPr>
      <w:shd w:val="clear" w:color="auto" w:fill="FFFFFF"/>
      <w:autoSpaceDE/>
      <w:autoSpaceDN/>
      <w:spacing w:after="120" w:line="218" w:lineRule="exact"/>
    </w:pPr>
    <w:rPr>
      <w:rFonts w:ascii="Times New Roman" w:hAnsi="Times New Roman" w:cs="Times New Roman"/>
      <w:b/>
      <w:bCs/>
      <w:sz w:val="26"/>
      <w:szCs w:val="26"/>
      <w:lang w:val="en-US"/>
    </w:rPr>
  </w:style>
  <w:style w:type="paragraph" w:customStyle="1" w:styleId="23">
    <w:name w:val="Заголовок №2"/>
    <w:basedOn w:val="a"/>
    <w:link w:val="22"/>
    <w:rsid w:val="003C492D"/>
    <w:pPr>
      <w:shd w:val="clear" w:color="auto" w:fill="FFFFFF"/>
      <w:autoSpaceDE/>
      <w:autoSpaceDN/>
      <w:spacing w:before="960" w:line="241" w:lineRule="exact"/>
      <w:jc w:val="both"/>
      <w:outlineLvl w:val="1"/>
    </w:pPr>
    <w:rPr>
      <w:rFonts w:ascii="Times New Roman" w:hAnsi="Times New Roman" w:cs="Times New Roman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3C492D"/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Заголовок 21"/>
    <w:basedOn w:val="a"/>
    <w:uiPriority w:val="1"/>
    <w:qFormat/>
    <w:rsid w:val="003C492D"/>
    <w:pPr>
      <w:ind w:left="109" w:hanging="4"/>
      <w:outlineLvl w:val="2"/>
    </w:pPr>
    <w:rPr>
      <w:rFonts w:ascii="Arial" w:eastAsia="Arial" w:hAnsi="Arial" w:cs="Arial"/>
      <w:sz w:val="25"/>
      <w:szCs w:val="25"/>
    </w:rPr>
  </w:style>
  <w:style w:type="paragraph" w:customStyle="1" w:styleId="311">
    <w:name w:val="Заголовок 31"/>
    <w:basedOn w:val="a"/>
    <w:uiPriority w:val="1"/>
    <w:qFormat/>
    <w:rsid w:val="003C492D"/>
    <w:pPr>
      <w:ind w:left="107" w:firstLine="2"/>
      <w:jc w:val="both"/>
      <w:outlineLvl w:val="3"/>
    </w:pPr>
    <w:rPr>
      <w:rFonts w:ascii="Arial" w:eastAsia="Arial" w:hAnsi="Arial" w:cs="Arial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3C492D"/>
    <w:rPr>
      <w:rFonts w:ascii="Tahoma" w:eastAsia="Arial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492D"/>
    <w:rPr>
      <w:rFonts w:ascii="Tahoma" w:eastAsia="Arial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25FC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16">
    <w:name w:val="Дата1"/>
    <w:basedOn w:val="a"/>
    <w:rsid w:val="00925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fieldname">
    <w:name w:val="material_fieldname"/>
    <w:basedOn w:val="a0"/>
    <w:rsid w:val="00925FCC"/>
  </w:style>
  <w:style w:type="paragraph" w:customStyle="1" w:styleId="string">
    <w:name w:val="string"/>
    <w:basedOn w:val="a"/>
    <w:rsid w:val="00925F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B25108"/>
  </w:style>
  <w:style w:type="paragraph" w:customStyle="1" w:styleId="Heading11">
    <w:name w:val="Heading 11"/>
    <w:basedOn w:val="a"/>
    <w:uiPriority w:val="99"/>
    <w:rsid w:val="00B25108"/>
    <w:pPr>
      <w:spacing w:before="72"/>
      <w:ind w:left="243"/>
      <w:jc w:val="center"/>
      <w:outlineLvl w:val="1"/>
    </w:pPr>
    <w:rPr>
      <w:sz w:val="36"/>
      <w:szCs w:val="36"/>
    </w:rPr>
  </w:style>
  <w:style w:type="table" w:customStyle="1" w:styleId="TableNormal1">
    <w:name w:val="Table Normal1"/>
    <w:uiPriority w:val="99"/>
    <w:semiHidden/>
    <w:rsid w:val="00B25108"/>
    <w:rPr>
      <w:rFonts w:ascii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next w:val="a8"/>
    <w:uiPriority w:val="99"/>
    <w:rsid w:val="00B25108"/>
    <w:pPr>
      <w:widowControl/>
      <w:autoSpaceDE/>
      <w:autoSpaceDN/>
    </w:pPr>
    <w:rPr>
      <w:rFonts w:ascii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557C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557C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557C8"/>
    <w:rPr>
      <w:rFonts w:eastAsiaTheme="minorHAnsi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08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7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2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2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789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4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53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66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6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14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16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80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13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5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8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16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57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15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62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01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24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484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53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47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24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84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25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080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44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04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239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055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92">
          <w:marLeft w:val="116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8793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436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031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8248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8205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C65B-661C-4643-9CD1-A838531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18539</Words>
  <Characters>105675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</cp:lastModifiedBy>
  <cp:revision>5</cp:revision>
  <cp:lastPrinted>2021-01-29T08:03:00Z</cp:lastPrinted>
  <dcterms:created xsi:type="dcterms:W3CDTF">2020-10-08T12:36:00Z</dcterms:created>
  <dcterms:modified xsi:type="dcterms:W3CDTF">2021-01-29T08:07:00Z</dcterms:modified>
</cp:coreProperties>
</file>